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line="240" w:lineRule="auto"/>
        <w:ind w:left="720" w:firstLine="0"/>
        <w:jc w:val="center"/>
        <w:rPr/>
      </w:pPr>
      <w:r w:rsidDel="00000000" w:rsidR="00000000" w:rsidRPr="00000000">
        <w:rPr/>
        <w:drawing>
          <wp:anchor allowOverlap="1" behindDoc="1" distB="0" distT="0" distL="0" distR="0" hidden="0" layoutInCell="1" locked="0" relativeHeight="0" simplePos="0">
            <wp:simplePos x="0" y="0"/>
            <wp:positionH relativeFrom="margin">
              <wp:posOffset>-909633</wp:posOffset>
            </wp:positionH>
            <wp:positionV relativeFrom="margin">
              <wp:posOffset>-804859</wp:posOffset>
            </wp:positionV>
            <wp:extent cx="7577249" cy="10772775"/>
            <wp:effectExtent b="0" l="0" r="0" t="0"/>
            <wp:wrapNone/>
            <wp:docPr id="1" name="image12.jpg"/>
            <a:graphic>
              <a:graphicData uri="http://schemas.openxmlformats.org/drawingml/2006/picture">
                <pic:pic>
                  <pic:nvPicPr>
                    <pic:cNvPr id="0" name="image12.jpg"/>
                    <pic:cNvPicPr preferRelativeResize="0"/>
                  </pic:nvPicPr>
                  <pic:blipFill>
                    <a:blip r:embed="rId6"/>
                    <a:srcRect b="0" l="0" r="0" t="2991"/>
                    <a:stretch>
                      <a:fillRect/>
                    </a:stretch>
                  </pic:blipFill>
                  <pic:spPr>
                    <a:xfrm>
                      <a:off x="0" y="0"/>
                      <a:ext cx="7577249" cy="1077277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ind w:left="720" w:firstLine="0"/>
        <w:rPr>
          <w:rFonts w:ascii="Impact" w:cs="Impact" w:eastAsia="Impact" w:hAnsi="Impact"/>
        </w:rPr>
      </w:pP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p w:rsidR="00000000" w:rsidDel="00000000" w:rsidP="00000000" w:rsidRDefault="00000000" w:rsidRPr="00000000" w14:paraId="00000005">
      <w:pPr>
        <w:spacing w:line="240" w:lineRule="auto"/>
        <w:ind w:left="0" w:firstLine="0"/>
        <w:jc w:val="center"/>
        <w:rPr>
          <w:rFonts w:ascii="Impact" w:cs="Impact" w:eastAsia="Impact" w:hAnsi="Impact"/>
          <w:color w:val="073763"/>
          <w:sz w:val="60"/>
          <w:szCs w:val="60"/>
        </w:rPr>
      </w:pPr>
      <w:r w:rsidDel="00000000" w:rsidR="00000000" w:rsidRPr="00000000">
        <w:rPr>
          <w:rFonts w:ascii="Impact" w:cs="Impact" w:eastAsia="Impact" w:hAnsi="Impact"/>
          <w:color w:val="073763"/>
          <w:sz w:val="60"/>
          <w:szCs w:val="60"/>
          <w:rtl w:val="0"/>
        </w:rPr>
        <w:t xml:space="preserve">METAS NACIONAIS </w:t>
      </w:r>
    </w:p>
    <w:p w:rsidR="00000000" w:rsidDel="00000000" w:rsidP="00000000" w:rsidRDefault="00000000" w:rsidRPr="00000000" w14:paraId="00000006">
      <w:pPr>
        <w:spacing w:line="240" w:lineRule="auto"/>
        <w:ind w:left="0" w:firstLine="0"/>
        <w:jc w:val="center"/>
        <w:rPr>
          <w:rFonts w:ascii="Impact" w:cs="Impact" w:eastAsia="Impact" w:hAnsi="Impact"/>
          <w:color w:val="073763"/>
          <w:sz w:val="60"/>
          <w:szCs w:val="60"/>
        </w:rPr>
      </w:pPr>
      <w:r w:rsidDel="00000000" w:rsidR="00000000" w:rsidRPr="00000000">
        <w:rPr>
          <w:rFonts w:ascii="Impact" w:cs="Impact" w:eastAsia="Impact" w:hAnsi="Impact"/>
          <w:color w:val="073763"/>
          <w:sz w:val="60"/>
          <w:szCs w:val="60"/>
          <w:rtl w:val="0"/>
        </w:rPr>
        <w:t xml:space="preserve">do Poder Judiciário e</w:t>
      </w:r>
    </w:p>
    <w:p w:rsidR="00000000" w:rsidDel="00000000" w:rsidP="00000000" w:rsidRDefault="00000000" w:rsidRPr="00000000" w14:paraId="00000007">
      <w:pPr>
        <w:spacing w:line="240" w:lineRule="auto"/>
        <w:ind w:left="0" w:firstLine="0"/>
        <w:jc w:val="center"/>
        <w:rPr>
          <w:rFonts w:ascii="Impact" w:cs="Impact" w:eastAsia="Impact" w:hAnsi="Impact"/>
          <w:color w:val="073763"/>
          <w:sz w:val="60"/>
          <w:szCs w:val="60"/>
        </w:rPr>
      </w:pPr>
      <w:r w:rsidDel="00000000" w:rsidR="00000000" w:rsidRPr="00000000">
        <w:rPr>
          <w:rFonts w:ascii="Impact" w:cs="Impact" w:eastAsia="Impact" w:hAnsi="Impact"/>
          <w:color w:val="073763"/>
          <w:sz w:val="60"/>
          <w:szCs w:val="60"/>
          <w:rtl w:val="0"/>
        </w:rPr>
        <w:t xml:space="preserve">METAS ESPECÍFICAS </w:t>
      </w:r>
    </w:p>
    <w:p w:rsidR="00000000" w:rsidDel="00000000" w:rsidP="00000000" w:rsidRDefault="00000000" w:rsidRPr="00000000" w14:paraId="00000008">
      <w:pPr>
        <w:spacing w:line="240" w:lineRule="auto"/>
        <w:ind w:left="0" w:firstLine="0"/>
        <w:jc w:val="center"/>
        <w:rPr>
          <w:rFonts w:ascii="Impact" w:cs="Impact" w:eastAsia="Impact" w:hAnsi="Impact"/>
          <w:color w:val="073763"/>
          <w:sz w:val="60"/>
          <w:szCs w:val="60"/>
        </w:rPr>
      </w:pPr>
      <w:r w:rsidDel="00000000" w:rsidR="00000000" w:rsidRPr="00000000">
        <w:rPr>
          <w:rFonts w:ascii="Impact" w:cs="Impact" w:eastAsia="Impact" w:hAnsi="Impact"/>
          <w:color w:val="073763"/>
          <w:sz w:val="60"/>
          <w:szCs w:val="60"/>
          <w:rtl w:val="0"/>
        </w:rPr>
        <w:t xml:space="preserve">da Justiça do Trabalho </w:t>
      </w:r>
    </w:p>
    <w:p w:rsidR="00000000" w:rsidDel="00000000" w:rsidP="00000000" w:rsidRDefault="00000000" w:rsidRPr="00000000" w14:paraId="00000009">
      <w:pPr>
        <w:spacing w:line="240" w:lineRule="auto"/>
        <w:ind w:left="0" w:firstLine="0"/>
        <w:jc w:val="center"/>
        <w:rPr>
          <w:rFonts w:ascii="Arial" w:cs="Arial" w:eastAsia="Arial" w:hAnsi="Arial"/>
          <w:b w:val="1"/>
          <w:bCs w:val="1"/>
          <w:color w:val="002a6d"/>
        </w:rPr>
      </w:pPr>
      <w:r w:rsidDel="00000000" w:rsidR="00000000" w:rsidRPr="00000000">
        <w:rPr>
          <w:rFonts w:ascii="Impact" w:cs="Impact" w:eastAsia="Impact" w:hAnsi="Impact"/>
          <w:color w:val="073763"/>
          <w:sz w:val="60"/>
          <w:szCs w:val="60"/>
          <w:rtl w:val="0"/>
        </w:rPr>
        <w:t xml:space="preserve"> 2026</w:t>
      </w:r>
      <w:r w:rsidDel="00000000" w:rsidR="00000000" w:rsidRPr="00000000">
        <w:rPr>
          <w:rtl w:val="0"/>
        </w:rPr>
      </w:r>
    </w:p>
    <w:p w:rsidR="00000000" w:rsidDel="00000000" w:rsidP="00000000" w:rsidRDefault="00000000" w:rsidRPr="00000000" w14:paraId="0000000A">
      <w:pPr>
        <w:spacing w:line="240" w:lineRule="auto"/>
        <w:jc w:val="center"/>
        <w:rPr>
          <w:rFonts w:ascii="Arial" w:cs="Arial" w:eastAsia="Arial" w:hAnsi="Arial"/>
          <w:b w:val="1"/>
          <w:bCs w:val="1"/>
          <w:color w:val="002a6d"/>
          <w:highlight w:val="yellow"/>
        </w:rPr>
      </w:pPr>
      <w:r w:rsidDel="00000000" w:rsidR="00000000" w:rsidRPr="00000000">
        <w:rPr>
          <w:rtl w:val="0"/>
        </w:rPr>
      </w:r>
    </w:p>
    <w:p w:rsidR="00000000" w:rsidDel="00000000" w:rsidP="00000000" w:rsidRDefault="00000000" w:rsidRPr="00000000" w14:paraId="0000000B">
      <w:pPr>
        <w:spacing w:line="240" w:lineRule="auto"/>
        <w:jc w:val="center"/>
        <w:rPr>
          <w:rFonts w:ascii="Arial" w:cs="Arial" w:eastAsia="Arial" w:hAnsi="Arial"/>
          <w:b w:val="1"/>
          <w:bCs w:val="1"/>
          <w:color w:val="002a6d"/>
          <w:highlight w:val="yellow"/>
        </w:rPr>
      </w:pPr>
      <w:r w:rsidDel="00000000" w:rsidR="00000000" w:rsidRPr="00000000">
        <w:rPr>
          <w:rtl w:val="0"/>
        </w:rPr>
      </w:r>
    </w:p>
    <w:p w:rsidR="00000000" w:rsidDel="00000000" w:rsidP="00000000" w:rsidRDefault="00000000" w:rsidRPr="00000000" w14:paraId="0000000C">
      <w:pPr>
        <w:spacing w:line="240" w:lineRule="auto"/>
        <w:jc w:val="center"/>
        <w:rPr>
          <w:rFonts w:ascii="Arial" w:cs="Arial" w:eastAsia="Arial" w:hAnsi="Arial"/>
          <w:b w:val="1"/>
          <w:bCs w:val="1"/>
          <w:color w:val="002a6d"/>
          <w:highlight w:val="yellow"/>
        </w:rPr>
      </w:pPr>
      <w:r w:rsidDel="00000000" w:rsidR="00000000" w:rsidRPr="00000000">
        <w:rPr>
          <w:rtl w:val="0"/>
        </w:rPr>
      </w:r>
    </w:p>
    <w:p w:rsidR="00000000" w:rsidDel="00000000" w:rsidP="00000000" w:rsidRDefault="00000000" w:rsidRPr="00000000" w14:paraId="0000000D">
      <w:pPr>
        <w:spacing w:line="240" w:lineRule="auto"/>
        <w:jc w:val="center"/>
        <w:rPr>
          <w:rFonts w:ascii="Arial" w:cs="Arial" w:eastAsia="Arial" w:hAnsi="Arial"/>
          <w:b w:val="1"/>
          <w:bCs w:val="1"/>
          <w:color w:val="002a6d"/>
          <w:highlight w:val="yellow"/>
        </w:rPr>
      </w:pPr>
      <w:r w:rsidDel="00000000" w:rsidR="00000000" w:rsidRPr="00000000">
        <w:rPr>
          <w:rtl w:val="0"/>
        </w:rPr>
      </w:r>
    </w:p>
    <w:p w:rsidR="00000000" w:rsidDel="00000000" w:rsidP="00000000" w:rsidRDefault="00000000" w:rsidRPr="00000000" w14:paraId="0000000E">
      <w:pPr>
        <w:spacing w:line="240" w:lineRule="auto"/>
        <w:jc w:val="center"/>
        <w:rPr>
          <w:rFonts w:ascii="Arial" w:cs="Arial" w:eastAsia="Arial" w:hAnsi="Arial"/>
          <w:b w:val="1"/>
          <w:bCs w:val="1"/>
          <w:color w:val="002a6d"/>
        </w:rPr>
      </w:pPr>
      <w:r w:rsidDel="00000000" w:rsidR="00000000" w:rsidRPr="00000000">
        <w:rPr>
          <w:rtl w:val="0"/>
        </w:rPr>
      </w:r>
    </w:p>
    <w:p w:rsidR="00000000" w:rsidDel="00000000" w:rsidP="00000000" w:rsidRDefault="00000000" w:rsidRPr="00000000" w14:paraId="0000000F">
      <w:pPr>
        <w:spacing w:line="240" w:lineRule="auto"/>
        <w:jc w:val="center"/>
        <w:rPr>
          <w:rFonts w:ascii="Arial" w:cs="Arial" w:eastAsia="Arial" w:hAnsi="Arial"/>
          <w:b w:val="1"/>
          <w:bCs w:val="1"/>
          <w:color w:val="002a6d"/>
        </w:rPr>
      </w:pPr>
      <w:r w:rsidDel="00000000" w:rsidR="00000000" w:rsidRPr="00000000">
        <w:rPr>
          <w:rFonts w:ascii="Arial" w:cs="Arial" w:eastAsia="Arial" w:hAnsi="Arial"/>
          <w:b w:val="1"/>
          <w:bCs w:val="1"/>
          <w:color w:val="002a6d"/>
          <w:rtl w:val="0"/>
        </w:rPr>
        <w:t xml:space="preserve">Os resultados das metas nacionais 1, 2, 3 e 5 e da meta específica 3, referentes a janeiro a julho de 2026, foram extraídos do </w:t>
      </w:r>
      <w:hyperlink r:id="rId7">
        <w:r w:rsidDel="00000000" w:rsidR="00000000" w:rsidRPr="00000000">
          <w:rPr>
            <w:rFonts w:ascii="Arial" w:cs="Arial" w:eastAsia="Arial" w:hAnsi="Arial"/>
            <w:b w:val="1"/>
            <w:bCs w:val="1"/>
            <w:color w:val="002a6d"/>
            <w:u w:val="single"/>
            <w:rtl w:val="0"/>
          </w:rPr>
          <w:t xml:space="preserve">Painel CSJT</w:t>
        </w:r>
      </w:hyperlink>
      <w:r w:rsidDel="00000000" w:rsidR="00000000" w:rsidRPr="00000000">
        <w:rPr>
          <w:rFonts w:ascii="Arial" w:cs="Arial" w:eastAsia="Arial" w:hAnsi="Arial"/>
          <w:b w:val="1"/>
          <w:bCs w:val="1"/>
          <w:color w:val="002a6d"/>
          <w:rtl w:val="0"/>
        </w:rPr>
        <w:t xml:space="preserve">.</w:t>
      </w:r>
    </w:p>
    <w:p w:rsidR="00000000" w:rsidDel="00000000" w:rsidP="00000000" w:rsidRDefault="00000000" w:rsidRPr="00000000" w14:paraId="00000010">
      <w:pPr>
        <w:spacing w:line="240" w:lineRule="auto"/>
        <w:jc w:val="center"/>
        <w:rPr>
          <w:rFonts w:ascii="Nunito" w:cs="Nunito" w:eastAsia="Nunito" w:hAnsi="Nunito"/>
          <w:b w:val="1"/>
          <w:bCs w:val="1"/>
          <w:color w:val="073763"/>
          <w:sz w:val="60"/>
          <w:szCs w:val="60"/>
        </w:rPr>
      </w:pPr>
      <w:r w:rsidDel="00000000" w:rsidR="00000000" w:rsidRPr="00000000">
        <w:rPr>
          <w:rFonts w:ascii="Arial" w:cs="Arial" w:eastAsia="Arial" w:hAnsi="Arial"/>
          <w:b w:val="1"/>
          <w:bCs w:val="1"/>
          <w:color w:val="002a6d"/>
          <w:rtl w:val="0"/>
        </w:rPr>
        <w:t xml:space="preserve">(atualizado em 12/08/2026)</w:t>
      </w: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ind w:left="0" w:firstLine="0"/>
        <w:jc w:val="center"/>
        <w:rPr>
          <w:rFonts w:ascii="Nunito" w:cs="Nunito" w:eastAsia="Nunito" w:hAnsi="Nunito"/>
          <w:color w:val="073763"/>
          <w:sz w:val="60"/>
          <w:szCs w:val="60"/>
          <w:highlight w:val="yellow"/>
        </w:rPr>
      </w:pP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ind w:left="0" w:firstLine="0"/>
        <w:jc w:val="left"/>
        <w:rPr>
          <w:rFonts w:ascii="Nunito" w:cs="Nunito" w:eastAsia="Nunito" w:hAnsi="Nunito"/>
          <w:color w:val="073763"/>
          <w:sz w:val="60"/>
          <w:szCs w:val="60"/>
        </w:rPr>
      </w:pP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ind w:left="0" w:firstLine="0"/>
        <w:jc w:val="left"/>
        <w:rPr/>
      </w:pPr>
      <w:r w:rsidDel="00000000" w:rsidR="00000000" w:rsidRPr="00000000">
        <w:rPr>
          <w:rtl w:val="0"/>
        </w:rPr>
      </w:r>
    </w:p>
    <w:p w:rsidR="00000000" w:rsidDel="00000000" w:rsidP="00000000" w:rsidRDefault="00000000" w:rsidRPr="00000000" w14:paraId="00000014">
      <w:pPr>
        <w:ind w:left="0" w:firstLine="0"/>
        <w:rPr>
          <w:rFonts w:ascii="Arial" w:cs="Arial" w:eastAsia="Arial" w:hAnsi="Arial"/>
          <w:b w:val="1"/>
          <w:bCs w:val="1"/>
          <w:color w:val="027aa7"/>
          <w:sz w:val="24"/>
          <w:szCs w:val="24"/>
        </w:rPr>
      </w:pPr>
      <w:r w:rsidDel="00000000" w:rsidR="00000000" w:rsidRPr="00000000">
        <w:rPr>
          <w:rtl w:val="0"/>
        </w:rPr>
      </w:r>
    </w:p>
    <w:p w:rsidR="00000000" w:rsidDel="00000000" w:rsidP="00000000" w:rsidRDefault="00000000" w:rsidRPr="00000000" w14:paraId="00000015">
      <w:pPr>
        <w:ind w:left="0" w:firstLine="0"/>
        <w:rPr>
          <w:rFonts w:ascii="Arial" w:cs="Arial" w:eastAsia="Arial" w:hAnsi="Arial"/>
          <w:b w:val="1"/>
          <w:bCs w:val="1"/>
          <w:color w:val="027aa7"/>
          <w:sz w:val="24"/>
          <w:szCs w:val="24"/>
        </w:rPr>
      </w:pPr>
      <w:r w:rsidDel="00000000" w:rsidR="00000000" w:rsidRPr="00000000">
        <w:rPr>
          <w:rtl w:val="0"/>
        </w:rPr>
      </w:r>
    </w:p>
    <w:p w:rsidR="00000000" w:rsidDel="00000000" w:rsidP="00000000" w:rsidRDefault="00000000" w:rsidRPr="00000000" w14:paraId="00000016">
      <w:pPr>
        <w:ind w:left="0" w:firstLine="0"/>
        <w:rPr>
          <w:rFonts w:ascii="Arial" w:cs="Arial" w:eastAsia="Arial" w:hAnsi="Arial"/>
          <w:b w:val="1"/>
          <w:bCs w:val="1"/>
          <w:color w:val="027aa7"/>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671513</wp:posOffset>
            </wp:positionH>
            <wp:positionV relativeFrom="paragraph">
              <wp:posOffset>114300</wp:posOffset>
            </wp:positionV>
            <wp:extent cx="4600688" cy="1009650"/>
            <wp:effectExtent b="0" l="0" r="0" t="0"/>
            <wp:wrapSquare wrapText="bothSides" distB="114300" distT="114300" distL="114300" distR="114300"/>
            <wp:docPr id="19"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4600688" cy="1009650"/>
                    </a:xfrm>
                    <a:prstGeom prst="rect"/>
                    <a:ln/>
                  </pic:spPr>
                </pic:pic>
              </a:graphicData>
            </a:graphic>
          </wp:anchor>
        </w:drawing>
      </w:r>
    </w:p>
    <w:p w:rsidR="00000000" w:rsidDel="00000000" w:rsidP="00000000" w:rsidRDefault="00000000" w:rsidRPr="00000000" w14:paraId="00000017">
      <w:pPr>
        <w:ind w:left="0" w:firstLine="0"/>
        <w:rPr>
          <w:rFonts w:ascii="Arial" w:cs="Arial" w:eastAsia="Arial" w:hAnsi="Arial"/>
          <w:b w:val="1"/>
          <w:bCs w:val="1"/>
          <w:color w:val="027aa7"/>
          <w:sz w:val="24"/>
          <w:szCs w:val="24"/>
        </w:rPr>
      </w:pPr>
      <w:r w:rsidDel="00000000" w:rsidR="00000000" w:rsidRPr="00000000">
        <w:rPr>
          <w:rtl w:val="0"/>
        </w:rPr>
      </w:r>
    </w:p>
    <w:p w:rsidR="00000000" w:rsidDel="00000000" w:rsidP="00000000" w:rsidRDefault="00000000" w:rsidRPr="00000000" w14:paraId="00000018">
      <w:pPr>
        <w:ind w:left="0" w:firstLine="0"/>
        <w:rPr>
          <w:rFonts w:ascii="Arial" w:cs="Arial" w:eastAsia="Arial" w:hAnsi="Arial"/>
          <w:b w:val="1"/>
          <w:bCs w:val="1"/>
          <w:color w:val="027aa7"/>
          <w:sz w:val="24"/>
          <w:szCs w:val="24"/>
        </w:rPr>
      </w:pPr>
      <w:r w:rsidDel="00000000" w:rsidR="00000000" w:rsidRPr="00000000">
        <w:rPr>
          <w:rtl w:val="0"/>
        </w:rPr>
      </w:r>
    </w:p>
    <w:p w:rsidR="00000000" w:rsidDel="00000000" w:rsidP="00000000" w:rsidRDefault="00000000" w:rsidRPr="00000000" w14:paraId="00000019">
      <w:pPr>
        <w:spacing w:after="200" w:before="200" w:line="335.99999999999994" w:lineRule="auto"/>
        <w:ind w:left="0" w:firstLine="0"/>
        <w:rPr>
          <w:rFonts w:ascii="Arial" w:cs="Arial" w:eastAsia="Arial" w:hAnsi="Arial"/>
          <w:b w:val="1"/>
          <w:bCs w:val="1"/>
          <w:color w:val="027aa7"/>
          <w:sz w:val="16"/>
          <w:szCs w:val="16"/>
        </w:rPr>
      </w:pPr>
      <w:r w:rsidDel="00000000" w:rsidR="00000000" w:rsidRPr="00000000">
        <w:rPr>
          <w:rtl w:val="0"/>
        </w:rPr>
      </w:r>
    </w:p>
    <w:p w:rsidR="00000000" w:rsidDel="00000000" w:rsidP="00000000" w:rsidRDefault="00000000" w:rsidRPr="00000000" w14:paraId="0000001A">
      <w:pPr>
        <w:spacing w:after="200" w:before="200" w:line="335.99999999999994" w:lineRule="auto"/>
        <w:ind w:left="0" w:firstLine="0"/>
        <w:rPr>
          <w:rFonts w:ascii="Arial" w:cs="Arial" w:eastAsia="Arial" w:hAnsi="Arial"/>
          <w:b w:val="1"/>
          <w:bCs w:val="1"/>
          <w:color w:val="027aa7"/>
          <w:sz w:val="24"/>
          <w:szCs w:val="24"/>
        </w:rPr>
      </w:pPr>
      <w:r w:rsidDel="00000000" w:rsidR="00000000" w:rsidRPr="00000000">
        <w:rPr>
          <w:rFonts w:ascii="Arial" w:cs="Arial" w:eastAsia="Arial" w:hAnsi="Arial"/>
          <w:b w:val="1"/>
          <w:bCs w:val="1"/>
          <w:color w:val="027aa7"/>
          <w:sz w:val="24"/>
          <w:szCs w:val="24"/>
          <w:rtl w:val="0"/>
        </w:rPr>
        <w:t xml:space="preserve">JULGAR MAIS PROCESSOS QUE OS DISTRIBUÍDOS:</w:t>
      </w:r>
    </w:p>
    <w:p w:rsidR="00000000" w:rsidDel="00000000" w:rsidP="00000000" w:rsidRDefault="00000000" w:rsidRPr="00000000" w14:paraId="0000001B">
      <w:pPr>
        <w:numPr>
          <w:ilvl w:val="0"/>
          <w:numId w:val="6"/>
        </w:numPr>
        <w:spacing w:before="0" w:line="276" w:lineRule="auto"/>
        <w:ind w:left="720" w:right="19.1338582677173"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Julgar quantidade maior de processos de conhecimento do que os distribuídos de 20/12/2025 a 19/12/2026, excluídos os suspensos e sobrestados de 20/12/2025 a 19/12/2026.</w:t>
      </w:r>
    </w:p>
    <w:p w:rsidR="00000000" w:rsidDel="00000000" w:rsidP="00000000" w:rsidRDefault="00000000" w:rsidRPr="00000000" w14:paraId="0000001C">
      <w:pPr>
        <w:numPr>
          <w:ilvl w:val="0"/>
          <w:numId w:val="6"/>
        </w:numPr>
        <w:spacing w:before="0" w:line="276" w:lineRule="auto"/>
        <w:ind w:left="720" w:right="19.1338582677173" w:hanging="360"/>
        <w:jc w:val="both"/>
        <w:rPr>
          <w:rFonts w:ascii="Arial" w:cs="Arial" w:eastAsia="Arial" w:hAnsi="Arial"/>
          <w:color w:val="000000"/>
          <w:sz w:val="24"/>
          <w:szCs w:val="24"/>
        </w:rPr>
      </w:pPr>
      <w:r w:rsidDel="00000000" w:rsidR="00000000" w:rsidRPr="00000000">
        <w:rPr>
          <w:rFonts w:ascii="Arial" w:cs="Arial" w:eastAsia="Arial" w:hAnsi="Arial"/>
          <w:b w:val="1"/>
          <w:bCs w:val="1"/>
          <w:color w:val="027aa7"/>
          <w:sz w:val="24"/>
          <w:szCs w:val="24"/>
          <w:rtl w:val="0"/>
        </w:rPr>
        <w:t xml:space="preserve">Cláusula de Barreira: </w:t>
      </w:r>
      <w:r w:rsidDel="00000000" w:rsidR="00000000" w:rsidRPr="00000000">
        <w:rPr>
          <w:rFonts w:ascii="Arial" w:cs="Arial" w:eastAsia="Arial" w:hAnsi="Arial"/>
          <w:color w:val="000000"/>
          <w:sz w:val="24"/>
          <w:szCs w:val="24"/>
          <w:rtl w:val="0"/>
        </w:rPr>
        <w:t xml:space="preserve">Taxa de Congestionamento Líquida (TCL) na Fase de Conhecimento do Justiça em Números, em 2026, menor que 40%.</w:t>
      </w:r>
    </w:p>
    <w:p w:rsidR="00000000" w:rsidDel="00000000" w:rsidP="00000000" w:rsidRDefault="00000000" w:rsidRPr="00000000" w14:paraId="0000001D">
      <w:pPr>
        <w:spacing w:before="0" w:line="276" w:lineRule="auto"/>
        <w:ind w:left="0" w:right="19.1338582677173"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1E">
      <w:pPr>
        <w:spacing w:after="200" w:lineRule="auto"/>
        <w:ind w:left="0" w:firstLine="0"/>
        <w:rPr>
          <w:rFonts w:ascii="Arial" w:cs="Arial" w:eastAsia="Arial" w:hAnsi="Arial"/>
          <w:b w:val="1"/>
          <w:bCs w:val="1"/>
          <w:color w:val="027aa7"/>
          <w:sz w:val="24"/>
          <w:szCs w:val="24"/>
        </w:rPr>
      </w:pPr>
      <w:r w:rsidDel="00000000" w:rsidR="00000000" w:rsidRPr="00000000">
        <w:rPr>
          <w:rFonts w:ascii="Arial" w:cs="Arial" w:eastAsia="Arial" w:hAnsi="Arial"/>
          <w:b w:val="1"/>
          <w:bCs w:val="1"/>
          <w:color w:val="027aa7"/>
          <w:sz w:val="24"/>
          <w:szCs w:val="24"/>
          <w:rtl w:val="0"/>
        </w:rPr>
        <w:t xml:space="preserve">OBJETIVO ESTRATÉGICO:</w:t>
      </w:r>
    </w:p>
    <w:p w:rsidR="00000000" w:rsidDel="00000000" w:rsidP="00000000" w:rsidRDefault="00000000" w:rsidRPr="00000000" w14:paraId="0000001F">
      <w:pPr>
        <w:numPr>
          <w:ilvl w:val="0"/>
          <w:numId w:val="6"/>
        </w:numPr>
        <w:spacing w:before="0" w:line="276" w:lineRule="auto"/>
        <w:ind w:left="720" w:right="19.1338582677173"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Garantir a duração razoável do processo.</w:t>
      </w:r>
      <w:r w:rsidDel="00000000" w:rsidR="00000000" w:rsidRPr="00000000">
        <w:rPr>
          <w:rtl w:val="0"/>
        </w:rPr>
      </w:r>
    </w:p>
    <w:p w:rsidR="00000000" w:rsidDel="00000000" w:rsidP="00000000" w:rsidRDefault="00000000" w:rsidRPr="00000000" w14:paraId="00000020">
      <w:pPr>
        <w:spacing w:before="0" w:line="240" w:lineRule="auto"/>
        <w:ind w:left="0" w:right="-14.330708661418612"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21">
      <w:pPr>
        <w:ind w:left="0" w:firstLine="0"/>
        <w:rPr>
          <w:rFonts w:ascii="Arial" w:cs="Arial" w:eastAsia="Arial" w:hAnsi="Arial"/>
          <w:b w:val="1"/>
          <w:bCs w:val="1"/>
          <w:color w:val="027aa7"/>
          <w:sz w:val="24"/>
          <w:szCs w:val="24"/>
        </w:rPr>
      </w:pPr>
      <w:r w:rsidDel="00000000" w:rsidR="00000000" w:rsidRPr="00000000">
        <w:rPr>
          <w:rFonts w:ascii="Arial" w:cs="Arial" w:eastAsia="Arial" w:hAnsi="Arial"/>
          <w:b w:val="1"/>
          <w:bCs w:val="1"/>
          <w:color w:val="027aa7"/>
          <w:sz w:val="24"/>
          <w:szCs w:val="24"/>
          <w:rtl w:val="0"/>
        </w:rPr>
        <w:t xml:space="preserve">RESULTADO TRT-RS:</w:t>
      </w:r>
    </w:p>
    <w:p w:rsidR="00000000" w:rsidDel="00000000" w:rsidP="00000000" w:rsidRDefault="00000000" w:rsidRPr="00000000" w14:paraId="00000022">
      <w:pPr>
        <w:ind w:left="0" w:firstLine="0"/>
        <w:rPr>
          <w:rFonts w:ascii="Arial" w:cs="Arial" w:eastAsia="Arial" w:hAnsi="Arial"/>
          <w:b w:val="1"/>
          <w:bCs w:val="1"/>
          <w:color w:val="027aa7"/>
          <w:sz w:val="2"/>
          <w:szCs w:val="2"/>
          <w:highlight w:val="yellow"/>
        </w:rPr>
      </w:pPr>
      <w:r w:rsidDel="00000000" w:rsidR="00000000" w:rsidRPr="00000000">
        <w:rPr>
          <w:rtl w:val="0"/>
        </w:rPr>
      </w:r>
    </w:p>
    <w:tbl>
      <w:tblPr>
        <w:tblStyle w:val="Table1"/>
        <w:tblW w:w="936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1650"/>
        <w:gridCol w:w="1695"/>
        <w:gridCol w:w="1435.0000000000002"/>
        <w:gridCol w:w="1234.9999999999998"/>
        <w:gridCol w:w="2205"/>
        <w:tblGridChange w:id="0">
          <w:tblGrid>
            <w:gridCol w:w="1140"/>
            <w:gridCol w:w="1650"/>
            <w:gridCol w:w="1695"/>
            <w:gridCol w:w="1435.0000000000002"/>
            <w:gridCol w:w="1234.9999999999998"/>
            <w:gridCol w:w="2205"/>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027aa7" w:val="clear"/>
            <w:tcMar>
              <w:top w:w="100.0" w:type="dxa"/>
              <w:left w:w="100.0" w:type="dxa"/>
              <w:bottom w:w="100.0" w:type="dxa"/>
              <w:right w:w="100.0" w:type="dxa"/>
            </w:tcMar>
            <w:vAlign w:val="bottom"/>
          </w:tcPr>
          <w:p w:rsidR="00000000" w:rsidDel="00000000" w:rsidP="00000000" w:rsidRDefault="00000000" w:rsidRPr="00000000" w14:paraId="00000023">
            <w:pPr>
              <w:widowControl w:val="0"/>
              <w:spacing w:before="0" w:line="240" w:lineRule="auto"/>
              <w:ind w:left="0" w:firstLine="0"/>
              <w:jc w:val="center"/>
              <w:rPr>
                <w:rFonts w:ascii="Arial" w:cs="Arial" w:eastAsia="Arial" w:hAnsi="Arial"/>
                <w:color w:val="ffffff"/>
              </w:rPr>
            </w:pPr>
            <w:r w:rsidDel="00000000" w:rsidR="00000000" w:rsidRPr="00000000">
              <w:rPr>
                <w:rtl w:val="0"/>
              </w:rPr>
            </w:r>
          </w:p>
        </w:tc>
        <w:tc>
          <w:tcPr>
            <w:tcBorders>
              <w:top w:color="bdc1c6" w:space="0" w:sz="8" w:val="single"/>
              <w:left w:color="000000" w:space="0" w:sz="0" w:val="nil"/>
              <w:bottom w:color="bdc1c6" w:space="0" w:sz="8" w:val="single"/>
              <w:right w:color="bdc1c6" w:space="0" w:sz="8" w:val="single"/>
            </w:tcBorders>
            <w:shd w:fill="027aa7" w:val="clear"/>
            <w:tcMar>
              <w:top w:w="100.0" w:type="dxa"/>
              <w:left w:w="100.0" w:type="dxa"/>
              <w:bottom w:w="100.0" w:type="dxa"/>
              <w:right w:w="100.0" w:type="dxa"/>
            </w:tcMar>
            <w:vAlign w:val="bottom"/>
          </w:tcPr>
          <w:p w:rsidR="00000000" w:rsidDel="00000000" w:rsidP="00000000" w:rsidRDefault="00000000" w:rsidRPr="00000000" w14:paraId="00000024">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IPJ </w:t>
            </w:r>
          </w:p>
          <w:p w:rsidR="00000000" w:rsidDel="00000000" w:rsidP="00000000" w:rsidRDefault="00000000" w:rsidRPr="00000000" w14:paraId="00000025">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color w:val="ffffff"/>
                <w:rtl w:val="0"/>
              </w:rPr>
              <w:t xml:space="preserve">(Meta 100%)</w:t>
            </w:r>
          </w:p>
        </w:tc>
        <w:tc>
          <w:tcPr>
            <w:tcBorders>
              <w:top w:color="bdc1c6" w:space="0" w:sz="8" w:val="single"/>
              <w:left w:color="bdc1c6" w:space="0" w:sz="8" w:val="single"/>
              <w:bottom w:color="bdc1c6" w:space="0" w:sz="8" w:val="single"/>
              <w:right w:color="bdc1c6" w:space="0" w:sz="8" w:val="single"/>
            </w:tcBorders>
            <w:shd w:fill="027aa7" w:val="clear"/>
            <w:tcMar>
              <w:top w:w="100.0" w:type="dxa"/>
              <w:left w:w="100.0" w:type="dxa"/>
              <w:bottom w:w="100.0" w:type="dxa"/>
              <w:right w:w="100.0" w:type="dxa"/>
            </w:tcMar>
            <w:vAlign w:val="bottom"/>
          </w:tcPr>
          <w:p w:rsidR="00000000" w:rsidDel="00000000" w:rsidP="00000000" w:rsidRDefault="00000000" w:rsidRPr="00000000" w14:paraId="00000026">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 distribuídos</w:t>
            </w:r>
          </w:p>
        </w:tc>
        <w:tc>
          <w:tcPr>
            <w:tcBorders>
              <w:top w:color="bdc1c6" w:space="0" w:sz="8" w:val="single"/>
              <w:left w:color="bdc1c6" w:space="0" w:sz="8" w:val="single"/>
              <w:bottom w:color="bdc1c6" w:space="0" w:sz="8" w:val="single"/>
              <w:right w:color="bdc1c6" w:space="0" w:sz="8" w:val="single"/>
            </w:tcBorders>
            <w:shd w:fill="027aa7" w:val="clear"/>
            <w:tcMar>
              <w:top w:w="100.0" w:type="dxa"/>
              <w:left w:w="100.0" w:type="dxa"/>
              <w:bottom w:w="100.0" w:type="dxa"/>
              <w:right w:w="100.0" w:type="dxa"/>
            </w:tcMar>
            <w:vAlign w:val="bottom"/>
          </w:tcPr>
          <w:p w:rsidR="00000000" w:rsidDel="00000000" w:rsidP="00000000" w:rsidRDefault="00000000" w:rsidRPr="00000000" w14:paraId="00000027">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julgados</w:t>
            </w:r>
          </w:p>
        </w:tc>
        <w:tc>
          <w:tcPr>
            <w:tcBorders>
              <w:top w:color="bdc1c6" w:space="0" w:sz="8" w:val="single"/>
              <w:left w:color="bdc1c6" w:space="0" w:sz="8" w:val="single"/>
              <w:bottom w:color="bdc1c6" w:space="0" w:sz="8" w:val="single"/>
              <w:right w:color="bdc1c6" w:space="0" w:sz="8" w:val="single"/>
            </w:tcBorders>
            <w:shd w:fill="027aa7" w:val="clear"/>
            <w:tcMar>
              <w:top w:w="100.0" w:type="dxa"/>
              <w:left w:w="100.0" w:type="dxa"/>
              <w:bottom w:w="100.0" w:type="dxa"/>
              <w:right w:w="100.0" w:type="dxa"/>
            </w:tcMar>
            <w:vAlign w:val="bottom"/>
          </w:tcPr>
          <w:p w:rsidR="00000000" w:rsidDel="00000000" w:rsidP="00000000" w:rsidRDefault="00000000" w:rsidRPr="00000000" w14:paraId="00000028">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Saldo</w:t>
            </w:r>
          </w:p>
        </w:tc>
        <w:tc>
          <w:tcPr>
            <w:tcBorders>
              <w:top w:color="bdc1c6" w:space="0" w:sz="8" w:val="single"/>
              <w:left w:color="bdc1c6" w:space="0" w:sz="8" w:val="single"/>
              <w:bottom w:color="bdc1c6" w:space="0" w:sz="8" w:val="single"/>
              <w:right w:color="000000" w:space="0" w:sz="0" w:val="nil"/>
            </w:tcBorders>
            <w:shd w:fill="027aa7" w:val="clear"/>
            <w:tcMar>
              <w:top w:w="100.0" w:type="dxa"/>
              <w:left w:w="100.0" w:type="dxa"/>
              <w:bottom w:w="100.0" w:type="dxa"/>
              <w:right w:w="100.0" w:type="dxa"/>
            </w:tcMar>
            <w:vAlign w:val="bottom"/>
          </w:tcPr>
          <w:p w:rsidR="00000000" w:rsidDel="00000000" w:rsidP="00000000" w:rsidRDefault="00000000" w:rsidRPr="00000000" w14:paraId="00000029">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TCL na Fase de Conhecimento (C.B &lt; 40%)</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7aa7" w:val="clear"/>
            <w:tcMar>
              <w:top w:w="100.0" w:type="dxa"/>
              <w:left w:w="100.0" w:type="dxa"/>
              <w:bottom w:w="100.0" w:type="dxa"/>
              <w:right w:w="100.0" w:type="dxa"/>
            </w:tcMar>
            <w:vAlign w:val="bottom"/>
          </w:tcPr>
          <w:p w:rsidR="00000000" w:rsidDel="00000000" w:rsidP="00000000" w:rsidRDefault="00000000" w:rsidRPr="00000000" w14:paraId="0000002A">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1º Grau</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84,58%</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100.135</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84.692</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15.443</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62,01%</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7aa7" w:val="clear"/>
            <w:tcMar>
              <w:top w:w="100.0" w:type="dxa"/>
              <w:left w:w="100.0" w:type="dxa"/>
              <w:bottom w:w="100.0" w:type="dxa"/>
              <w:right w:w="100.0" w:type="dxa"/>
            </w:tcMar>
            <w:vAlign w:val="bottom"/>
          </w:tcPr>
          <w:p w:rsidR="00000000" w:rsidDel="00000000" w:rsidP="00000000" w:rsidRDefault="00000000" w:rsidRPr="00000000" w14:paraId="00000030">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2º Grau</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91,15%</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52.392</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47.753</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4.639</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57,17%</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7aa7" w:val="clear"/>
            <w:tcMar>
              <w:top w:w="100.0" w:type="dxa"/>
              <w:left w:w="100.0" w:type="dxa"/>
              <w:bottom w:w="100.0" w:type="dxa"/>
              <w:right w:w="100.0" w:type="dxa"/>
            </w:tcMar>
            <w:vAlign w:val="bottom"/>
          </w:tcPr>
          <w:p w:rsidR="00000000" w:rsidDel="00000000" w:rsidP="00000000" w:rsidRDefault="00000000" w:rsidRPr="00000000" w14:paraId="00000036">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TRT-RS</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86,83%</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152.527</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132.445</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20.082</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60,47%</w:t>
            </w:r>
          </w:p>
        </w:tc>
      </w:tr>
    </w:tbl>
    <w:p w:rsidR="00000000" w:rsidDel="00000000" w:rsidP="00000000" w:rsidRDefault="00000000" w:rsidRPr="00000000" w14:paraId="0000003C">
      <w:pPr>
        <w:spacing w:before="0" w:line="240" w:lineRule="auto"/>
        <w:ind w:left="0" w:firstLine="0"/>
        <w:jc w:val="center"/>
        <w:rPr>
          <w:b w:val="1"/>
          <w:bCs w:val="1"/>
          <w:color w:val="000000"/>
          <w:sz w:val="40"/>
          <w:szCs w:val="40"/>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1217575</wp:posOffset>
            </wp:positionH>
            <wp:positionV relativeFrom="paragraph">
              <wp:posOffset>190500</wp:posOffset>
            </wp:positionV>
            <wp:extent cx="3724275" cy="2162175"/>
            <wp:effectExtent b="0" l="0" r="0" t="0"/>
            <wp:wrapNone/>
            <wp:docPr id="4" name="image14.png"/>
            <a:graphic>
              <a:graphicData uri="http://schemas.openxmlformats.org/drawingml/2006/picture">
                <pic:pic>
                  <pic:nvPicPr>
                    <pic:cNvPr id="0" name="image14.png"/>
                    <pic:cNvPicPr preferRelativeResize="0"/>
                  </pic:nvPicPr>
                  <pic:blipFill>
                    <a:blip r:embed="rId9"/>
                    <a:srcRect b="0" l="0" r="0" t="0"/>
                    <a:stretch>
                      <a:fillRect/>
                    </a:stretch>
                  </pic:blipFill>
                  <pic:spPr>
                    <a:xfrm>
                      <a:off x="0" y="0"/>
                      <a:ext cx="3724275" cy="2162175"/>
                    </a:xfrm>
                    <a:prstGeom prst="rect"/>
                    <a:ln/>
                  </pic:spPr>
                </pic:pic>
              </a:graphicData>
            </a:graphic>
          </wp:anchor>
        </w:drawing>
      </w:r>
    </w:p>
    <w:p w:rsidR="00000000" w:rsidDel="00000000" w:rsidP="00000000" w:rsidRDefault="00000000" w:rsidRPr="00000000" w14:paraId="0000003D">
      <w:pPr>
        <w:spacing w:before="0" w:line="240" w:lineRule="auto"/>
        <w:ind w:left="0" w:firstLine="0"/>
        <w:jc w:val="left"/>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3E">
      <w:pPr>
        <w:spacing w:before="0" w:line="240" w:lineRule="auto"/>
        <w:ind w:left="0" w:firstLine="0"/>
        <w:jc w:val="left"/>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3F">
      <w:pPr>
        <w:spacing w:before="0" w:line="240" w:lineRule="auto"/>
        <w:ind w:left="0" w:firstLine="0"/>
        <w:jc w:val="left"/>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40">
      <w:pPr>
        <w:spacing w:before="0" w:line="240" w:lineRule="auto"/>
        <w:ind w:left="0" w:firstLine="0"/>
        <w:jc w:val="left"/>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41">
      <w:pPr>
        <w:spacing w:before="0" w:line="240" w:lineRule="auto"/>
        <w:ind w:left="0" w:firstLine="0"/>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42">
      <w:pPr>
        <w:spacing w:before="0" w:line="240" w:lineRule="auto"/>
        <w:ind w:left="0" w:firstLine="0"/>
        <w:jc w:val="left"/>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43">
      <w:pPr>
        <w:spacing w:before="0" w:line="240" w:lineRule="auto"/>
        <w:ind w:left="0" w:firstLine="0"/>
        <w:jc w:val="left"/>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44">
      <w:pPr>
        <w:spacing w:before="0" w:line="276" w:lineRule="auto"/>
        <w:ind w:left="0" w:right="19.1338582677173" w:firstLine="0"/>
        <w:jc w:val="both"/>
        <w:rPr>
          <w:rFonts w:ascii="Arial" w:cs="Arial" w:eastAsia="Arial" w:hAnsi="Arial"/>
          <w:b w:val="1"/>
          <w:bCs w:val="1"/>
          <w:color w:val="027aa7"/>
          <w:sz w:val="2"/>
          <w:szCs w:val="2"/>
          <w:highlight w:val="yellow"/>
        </w:rPr>
      </w:pPr>
      <w:r w:rsidDel="00000000" w:rsidR="00000000" w:rsidRPr="00000000">
        <w:rPr>
          <w:rtl w:val="0"/>
        </w:rPr>
      </w:r>
    </w:p>
    <w:p w:rsidR="00000000" w:rsidDel="00000000" w:rsidP="00000000" w:rsidRDefault="00000000" w:rsidRPr="00000000" w14:paraId="00000045">
      <w:pPr>
        <w:spacing w:before="0" w:line="276" w:lineRule="auto"/>
        <w:ind w:left="0" w:right="19.1338582677173" w:firstLine="0"/>
        <w:jc w:val="both"/>
        <w:rPr>
          <w:rFonts w:ascii="Liberation Serif" w:cs="Liberation Serif" w:eastAsia="Liberation Serif" w:hAnsi="Liberation Serif"/>
          <w:color w:val="000000"/>
          <w:sz w:val="24"/>
          <w:szCs w:val="24"/>
          <w:highlight w:val="yellow"/>
        </w:rPr>
      </w:pPr>
      <w:r w:rsidDel="00000000" w:rsidR="00000000" w:rsidRPr="00000000">
        <w:rPr>
          <w:rtl w:val="0"/>
        </w:rPr>
      </w:r>
    </w:p>
    <w:p w:rsidR="00000000" w:rsidDel="00000000" w:rsidP="00000000" w:rsidRDefault="00000000" w:rsidRPr="00000000" w14:paraId="00000046">
      <w:pPr>
        <w:spacing w:before="0" w:line="240" w:lineRule="auto"/>
        <w:ind w:left="720" w:right="-14.330708661418612" w:firstLine="0"/>
        <w:jc w:val="both"/>
        <w:rPr>
          <w:rFonts w:ascii="Liberation Serif" w:cs="Liberation Serif" w:eastAsia="Liberation Serif" w:hAnsi="Liberation Serif"/>
          <w:color w:val="00000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685800</wp:posOffset>
            </wp:positionH>
            <wp:positionV relativeFrom="paragraph">
              <wp:posOffset>114300</wp:posOffset>
            </wp:positionV>
            <wp:extent cx="4600575" cy="952500"/>
            <wp:effectExtent b="0" l="0" r="0" t="0"/>
            <wp:wrapNone/>
            <wp:docPr id="16" name="image16.png"/>
            <a:graphic>
              <a:graphicData uri="http://schemas.openxmlformats.org/drawingml/2006/picture">
                <pic:pic>
                  <pic:nvPicPr>
                    <pic:cNvPr id="0" name="image16.png"/>
                    <pic:cNvPicPr preferRelativeResize="0"/>
                  </pic:nvPicPr>
                  <pic:blipFill>
                    <a:blip r:embed="rId10"/>
                    <a:srcRect b="0" l="0" r="0" t="0"/>
                    <a:stretch>
                      <a:fillRect/>
                    </a:stretch>
                  </pic:blipFill>
                  <pic:spPr>
                    <a:xfrm>
                      <a:off x="0" y="0"/>
                      <a:ext cx="4600575" cy="952500"/>
                    </a:xfrm>
                    <a:prstGeom prst="rect"/>
                    <a:ln/>
                  </pic:spPr>
                </pic:pic>
              </a:graphicData>
            </a:graphic>
          </wp:anchor>
        </w:drawing>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ind w:left="720" w:firstLine="0"/>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ind w:left="720" w:firstLine="0"/>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49">
      <w:pPr>
        <w:spacing w:after="200" w:before="200" w:line="335.99999999999994" w:lineRule="auto"/>
        <w:ind w:left="0" w:firstLine="0"/>
        <w:rPr>
          <w:rFonts w:ascii="Arial" w:cs="Arial" w:eastAsia="Arial" w:hAnsi="Arial"/>
          <w:b w:val="1"/>
          <w:bCs w:val="1"/>
          <w:color w:val="c31f5a"/>
          <w:sz w:val="24"/>
          <w:szCs w:val="24"/>
        </w:rPr>
      </w:pPr>
      <w:r w:rsidDel="00000000" w:rsidR="00000000" w:rsidRPr="00000000">
        <w:rPr>
          <w:rFonts w:ascii="Arial" w:cs="Arial" w:eastAsia="Arial" w:hAnsi="Arial"/>
          <w:b w:val="1"/>
          <w:bCs w:val="1"/>
          <w:color w:val="c31f5a"/>
          <w:sz w:val="24"/>
          <w:szCs w:val="24"/>
          <w:rtl w:val="0"/>
        </w:rPr>
        <w:t xml:space="preserve">JULGAR PROCESSOS MAIS ANTIGOS:</w:t>
      </w:r>
    </w:p>
    <w:p w:rsidR="00000000" w:rsidDel="00000000" w:rsidP="00000000" w:rsidRDefault="00000000" w:rsidRPr="00000000" w14:paraId="0000004A">
      <w:pPr>
        <w:numPr>
          <w:ilvl w:val="0"/>
          <w:numId w:val="6"/>
        </w:numPr>
        <w:spacing w:before="0" w:line="276" w:lineRule="auto"/>
        <w:ind w:left="720" w:right="19.1338582677173"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Identificar e julgar, até 31/12/2026, desconsiderados os processos que estiverem suspensos ao final de 2026 ou que forem dessobrestados durante o ano de 2026, pelo menos:</w:t>
      </w:r>
      <w:r w:rsidDel="00000000" w:rsidR="00000000" w:rsidRPr="00000000">
        <w:rPr>
          <w:rtl w:val="0"/>
        </w:rPr>
      </w:r>
    </w:p>
    <w:p w:rsidR="00000000" w:rsidDel="00000000" w:rsidP="00000000" w:rsidRDefault="00000000" w:rsidRPr="00000000" w14:paraId="0000004B">
      <w:pPr>
        <w:spacing w:before="0" w:line="276" w:lineRule="auto"/>
        <w:ind w:left="720" w:right="19.1338582677173"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4C">
      <w:pPr>
        <w:numPr>
          <w:ilvl w:val="0"/>
          <w:numId w:val="4"/>
        </w:numPr>
        <w:spacing w:before="0" w:line="276" w:lineRule="auto"/>
        <w:ind w:left="1440" w:right="19.1338582677173" w:hanging="360"/>
        <w:jc w:val="both"/>
        <w:rPr>
          <w:rFonts w:ascii="Arial" w:cs="Arial" w:eastAsia="Arial" w:hAnsi="Arial"/>
          <w:color w:val="000000"/>
          <w:sz w:val="24"/>
          <w:szCs w:val="24"/>
        </w:rPr>
      </w:pPr>
      <w:r w:rsidDel="00000000" w:rsidR="00000000" w:rsidRPr="00000000">
        <w:rPr>
          <w:rFonts w:ascii="Arial" w:cs="Arial" w:eastAsia="Arial" w:hAnsi="Arial"/>
          <w:b w:val="1"/>
          <w:bCs w:val="1"/>
          <w:color w:val="c31f5a"/>
          <w:sz w:val="24"/>
          <w:szCs w:val="24"/>
          <w:rtl w:val="0"/>
        </w:rPr>
        <w:t xml:space="preserve">Parte 1:</w:t>
      </w:r>
      <w:r w:rsidDel="00000000" w:rsidR="00000000" w:rsidRPr="00000000">
        <w:rPr>
          <w:rFonts w:ascii="Arial" w:cs="Arial" w:eastAsia="Arial" w:hAnsi="Arial"/>
          <w:b w:val="1"/>
          <w:bCs w:val="1"/>
          <w:color w:val="000000"/>
          <w:sz w:val="24"/>
          <w:szCs w:val="24"/>
          <w:rtl w:val="0"/>
        </w:rPr>
        <w:t xml:space="preserve"> </w:t>
      </w:r>
      <w:r w:rsidDel="00000000" w:rsidR="00000000" w:rsidRPr="00000000">
        <w:rPr>
          <w:rFonts w:ascii="Arial" w:cs="Arial" w:eastAsia="Arial" w:hAnsi="Arial"/>
          <w:color w:val="000000"/>
          <w:sz w:val="24"/>
          <w:szCs w:val="24"/>
          <w:rtl w:val="0"/>
        </w:rPr>
        <w:t xml:space="preserve">94% dos processos distribuídos até 31/12/2024 nos 1º e 2º graus; e</w:t>
      </w:r>
    </w:p>
    <w:p w:rsidR="00000000" w:rsidDel="00000000" w:rsidP="00000000" w:rsidRDefault="00000000" w:rsidRPr="00000000" w14:paraId="0000004D">
      <w:pPr>
        <w:widowControl w:val="0"/>
        <w:numPr>
          <w:ilvl w:val="0"/>
          <w:numId w:val="4"/>
        </w:numPr>
        <w:spacing w:before="0" w:line="276" w:lineRule="auto"/>
        <w:ind w:left="1440" w:right="19.1338582677173" w:hanging="360"/>
        <w:jc w:val="both"/>
        <w:rPr>
          <w:rFonts w:ascii="Arial" w:cs="Arial" w:eastAsia="Arial" w:hAnsi="Arial"/>
          <w:color w:val="000000"/>
          <w:sz w:val="24"/>
          <w:szCs w:val="24"/>
        </w:rPr>
      </w:pPr>
      <w:r w:rsidDel="00000000" w:rsidR="00000000" w:rsidRPr="00000000">
        <w:rPr>
          <w:rFonts w:ascii="Arial" w:cs="Arial" w:eastAsia="Arial" w:hAnsi="Arial"/>
          <w:b w:val="1"/>
          <w:bCs w:val="1"/>
          <w:color w:val="c31f5a"/>
          <w:sz w:val="24"/>
          <w:szCs w:val="24"/>
          <w:rtl w:val="0"/>
        </w:rPr>
        <w:t xml:space="preserve">Parte 2:</w:t>
      </w:r>
      <w:r w:rsidDel="00000000" w:rsidR="00000000" w:rsidRPr="00000000">
        <w:rPr>
          <w:rFonts w:ascii="Arial" w:cs="Arial" w:eastAsia="Arial" w:hAnsi="Arial"/>
          <w:color w:val="000000"/>
          <w:sz w:val="24"/>
          <w:szCs w:val="24"/>
          <w:rtl w:val="0"/>
        </w:rPr>
        <w:t xml:space="preserve"> 99% dos processos pendentes de julgamento há 5 anos (2021) ou mais.</w:t>
      </w:r>
    </w:p>
    <w:p w:rsidR="00000000" w:rsidDel="00000000" w:rsidP="00000000" w:rsidRDefault="00000000" w:rsidRPr="00000000" w14:paraId="0000004E">
      <w:pPr>
        <w:widowControl w:val="0"/>
        <w:spacing w:before="0" w:line="276" w:lineRule="auto"/>
        <w:ind w:left="0" w:right="19.1338582677173"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4F">
      <w:pPr>
        <w:spacing w:after="200" w:line="276" w:lineRule="auto"/>
        <w:ind w:left="0" w:firstLine="0"/>
        <w:rPr>
          <w:rFonts w:ascii="Arial" w:cs="Arial" w:eastAsia="Arial" w:hAnsi="Arial"/>
          <w:b w:val="1"/>
          <w:bCs w:val="1"/>
          <w:color w:val="c31f5a"/>
          <w:sz w:val="24"/>
          <w:szCs w:val="24"/>
        </w:rPr>
      </w:pPr>
      <w:r w:rsidDel="00000000" w:rsidR="00000000" w:rsidRPr="00000000">
        <w:rPr>
          <w:rFonts w:ascii="Arial" w:cs="Arial" w:eastAsia="Arial" w:hAnsi="Arial"/>
          <w:b w:val="1"/>
          <w:bCs w:val="1"/>
          <w:color w:val="c31f5a"/>
          <w:sz w:val="24"/>
          <w:szCs w:val="24"/>
          <w:rtl w:val="0"/>
        </w:rPr>
        <w:t xml:space="preserve">OBJETIVO ESTRATÉGICO:</w:t>
      </w:r>
    </w:p>
    <w:p w:rsidR="00000000" w:rsidDel="00000000" w:rsidP="00000000" w:rsidRDefault="00000000" w:rsidRPr="00000000" w14:paraId="00000050">
      <w:pPr>
        <w:numPr>
          <w:ilvl w:val="0"/>
          <w:numId w:val="6"/>
        </w:numPr>
        <w:spacing w:before="0" w:line="276" w:lineRule="auto"/>
        <w:ind w:left="720" w:right="19.1338582677173"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Garantir a duração razoável do processo.</w:t>
      </w:r>
      <w:r w:rsidDel="00000000" w:rsidR="00000000" w:rsidRPr="00000000">
        <w:rPr>
          <w:rtl w:val="0"/>
        </w:rPr>
      </w:r>
    </w:p>
    <w:p w:rsidR="00000000" w:rsidDel="00000000" w:rsidP="00000000" w:rsidRDefault="00000000" w:rsidRPr="00000000" w14:paraId="00000051">
      <w:pPr>
        <w:widowControl w:val="0"/>
        <w:spacing w:before="0" w:line="276" w:lineRule="auto"/>
        <w:ind w:left="0" w:right="19.1338582677173"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52">
      <w:pPr>
        <w:ind w:left="0" w:firstLine="0"/>
        <w:jc w:val="center"/>
        <w:rPr>
          <w:rFonts w:ascii="Arial" w:cs="Arial" w:eastAsia="Arial" w:hAnsi="Arial"/>
          <w:b w:val="1"/>
          <w:bCs w:val="1"/>
          <w:color w:val="c31f5a"/>
          <w:sz w:val="24"/>
          <w:szCs w:val="24"/>
          <w:u w:val="single"/>
        </w:rPr>
      </w:pPr>
      <w:r w:rsidDel="00000000" w:rsidR="00000000" w:rsidRPr="00000000">
        <w:rPr>
          <w:rFonts w:ascii="Arial" w:cs="Arial" w:eastAsia="Arial" w:hAnsi="Arial"/>
          <w:b w:val="1"/>
          <w:bCs w:val="1"/>
          <w:color w:val="c31f5a"/>
          <w:sz w:val="24"/>
          <w:szCs w:val="24"/>
          <w:u w:val="single"/>
          <w:rtl w:val="0"/>
        </w:rPr>
        <w:t xml:space="preserve">PARTE 1</w:t>
      </w:r>
    </w:p>
    <w:p w:rsidR="00000000" w:rsidDel="00000000" w:rsidP="00000000" w:rsidRDefault="00000000" w:rsidRPr="00000000" w14:paraId="00000053">
      <w:pPr>
        <w:ind w:left="0" w:firstLine="0"/>
        <w:rPr>
          <w:rFonts w:ascii="Arial" w:cs="Arial" w:eastAsia="Arial" w:hAnsi="Arial"/>
          <w:b w:val="1"/>
          <w:bCs w:val="1"/>
          <w:color w:val="c31f5a"/>
          <w:sz w:val="2"/>
          <w:szCs w:val="2"/>
        </w:rPr>
      </w:pPr>
      <w:r w:rsidDel="00000000" w:rsidR="00000000" w:rsidRPr="00000000">
        <w:rPr>
          <w:rFonts w:ascii="Arial" w:cs="Arial" w:eastAsia="Arial" w:hAnsi="Arial"/>
          <w:b w:val="1"/>
          <w:bCs w:val="1"/>
          <w:color w:val="c31f5a"/>
          <w:sz w:val="24"/>
          <w:szCs w:val="24"/>
          <w:rtl w:val="0"/>
        </w:rPr>
        <w:t xml:space="preserve">RESULTADO TRT-RS:</w:t>
      </w:r>
      <w:r w:rsidDel="00000000" w:rsidR="00000000" w:rsidRPr="00000000">
        <w:rPr>
          <w:rtl w:val="0"/>
        </w:rPr>
      </w:r>
    </w:p>
    <w:tbl>
      <w:tblPr>
        <w:tblStyle w:val="Table2"/>
        <w:tblW w:w="909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1650"/>
        <w:gridCol w:w="1800"/>
        <w:gridCol w:w="2854.999999999999"/>
        <w:gridCol w:w="1645.0000000000011"/>
        <w:tblGridChange w:id="0">
          <w:tblGrid>
            <w:gridCol w:w="1140"/>
            <w:gridCol w:w="1650"/>
            <w:gridCol w:w="1800"/>
            <w:gridCol w:w="2854.999999999999"/>
            <w:gridCol w:w="1645.0000000000011"/>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c41f5a" w:val="clear"/>
            <w:tcMar>
              <w:top w:w="100.0" w:type="dxa"/>
              <w:left w:w="100.0" w:type="dxa"/>
              <w:bottom w:w="100.0" w:type="dxa"/>
              <w:right w:w="100.0" w:type="dxa"/>
            </w:tcMar>
            <w:vAlign w:val="bottom"/>
          </w:tcPr>
          <w:p w:rsidR="00000000" w:rsidDel="00000000" w:rsidP="00000000" w:rsidRDefault="00000000" w:rsidRPr="00000000" w14:paraId="00000054">
            <w:pPr>
              <w:widowControl w:val="0"/>
              <w:spacing w:before="0" w:line="240" w:lineRule="auto"/>
              <w:ind w:left="0" w:firstLine="0"/>
              <w:jc w:val="center"/>
              <w:rPr>
                <w:rFonts w:ascii="Arial" w:cs="Arial" w:eastAsia="Arial" w:hAnsi="Arial"/>
                <w:color w:val="ffffff"/>
                <w:highlight w:val="yellow"/>
              </w:rPr>
            </w:pPr>
            <w:r w:rsidDel="00000000" w:rsidR="00000000" w:rsidRPr="00000000">
              <w:rPr>
                <w:rtl w:val="0"/>
              </w:rPr>
            </w:r>
          </w:p>
        </w:tc>
        <w:tc>
          <w:tcPr>
            <w:tcBorders>
              <w:top w:color="bdc1c6" w:space="0" w:sz="8" w:val="single"/>
              <w:left w:color="000000" w:space="0" w:sz="0" w:val="nil"/>
              <w:bottom w:color="bdc1c6" w:space="0" w:sz="8" w:val="single"/>
              <w:right w:color="bdc1c6" w:space="0" w:sz="8" w:val="single"/>
            </w:tcBorders>
            <w:shd w:fill="c41f5a" w:val="clear"/>
            <w:tcMar>
              <w:top w:w="100.0" w:type="dxa"/>
              <w:left w:w="100.0" w:type="dxa"/>
              <w:bottom w:w="100.0" w:type="dxa"/>
              <w:right w:w="100.0" w:type="dxa"/>
            </w:tcMar>
            <w:vAlign w:val="bottom"/>
          </w:tcPr>
          <w:p w:rsidR="00000000" w:rsidDel="00000000" w:rsidP="00000000" w:rsidRDefault="00000000" w:rsidRPr="00000000" w14:paraId="00000055">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IPAJ - Parte 1</w:t>
            </w:r>
          </w:p>
          <w:p w:rsidR="00000000" w:rsidDel="00000000" w:rsidP="00000000" w:rsidRDefault="00000000" w:rsidRPr="00000000" w14:paraId="00000056">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color w:val="ffffff"/>
                <w:rtl w:val="0"/>
              </w:rPr>
              <w:t xml:space="preserve">(Meta 94%)</w:t>
            </w:r>
          </w:p>
        </w:tc>
        <w:tc>
          <w:tcPr>
            <w:tcBorders>
              <w:top w:color="bdc1c6" w:space="0" w:sz="8" w:val="single"/>
              <w:left w:color="bdc1c6" w:space="0" w:sz="8" w:val="single"/>
              <w:bottom w:color="bdc1c6" w:space="0" w:sz="8" w:val="single"/>
              <w:right w:color="bdc1c6" w:space="0" w:sz="8" w:val="single"/>
            </w:tcBorders>
            <w:shd w:fill="c41f5a" w:val="clear"/>
            <w:tcMar>
              <w:top w:w="100.0" w:type="dxa"/>
              <w:left w:w="100.0" w:type="dxa"/>
              <w:bottom w:w="100.0" w:type="dxa"/>
              <w:right w:w="100.0" w:type="dxa"/>
            </w:tcMar>
            <w:vAlign w:val="bottom"/>
          </w:tcPr>
          <w:p w:rsidR="00000000" w:rsidDel="00000000" w:rsidP="00000000" w:rsidRDefault="00000000" w:rsidRPr="00000000" w14:paraId="00000057">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Distribuídos</w:t>
            </w:r>
          </w:p>
        </w:tc>
        <w:tc>
          <w:tcPr>
            <w:tcBorders>
              <w:top w:color="bdc1c6" w:space="0" w:sz="8" w:val="single"/>
              <w:left w:color="bdc1c6" w:space="0" w:sz="8" w:val="single"/>
              <w:bottom w:color="bdc1c6" w:space="0" w:sz="8" w:val="single"/>
              <w:right w:color="bdc1c6" w:space="0" w:sz="8" w:val="single"/>
            </w:tcBorders>
            <w:shd w:fill="c41f5a" w:val="clear"/>
            <w:tcMar>
              <w:top w:w="100.0" w:type="dxa"/>
              <w:left w:w="100.0" w:type="dxa"/>
              <w:bottom w:w="100.0" w:type="dxa"/>
              <w:right w:w="100.0" w:type="dxa"/>
            </w:tcMar>
            <w:vAlign w:val="bottom"/>
          </w:tcPr>
          <w:p w:rsidR="00000000" w:rsidDel="00000000" w:rsidP="00000000" w:rsidRDefault="00000000" w:rsidRPr="00000000" w14:paraId="00000058">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Distribuídos (Excluídos Suspensos e Dessobrestados)</w:t>
            </w:r>
          </w:p>
        </w:tc>
        <w:tc>
          <w:tcPr>
            <w:tcBorders>
              <w:top w:color="bdc1c6" w:space="0" w:sz="8" w:val="single"/>
              <w:left w:color="bdc1c6" w:space="0" w:sz="8" w:val="single"/>
              <w:bottom w:color="bdc1c6" w:space="0" w:sz="8" w:val="single"/>
              <w:right w:color="000000" w:space="0" w:sz="0" w:val="nil"/>
            </w:tcBorders>
            <w:shd w:fill="c41f5a" w:val="clear"/>
            <w:tcMar>
              <w:top w:w="100.0" w:type="dxa"/>
              <w:left w:w="100.0" w:type="dxa"/>
              <w:bottom w:w="100.0" w:type="dxa"/>
              <w:right w:w="100.0" w:type="dxa"/>
            </w:tcMar>
            <w:vAlign w:val="bottom"/>
          </w:tcPr>
          <w:p w:rsidR="00000000" w:rsidDel="00000000" w:rsidP="00000000" w:rsidRDefault="00000000" w:rsidRPr="00000000" w14:paraId="00000059">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Julgados</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c41f5a" w:val="clear"/>
            <w:tcMar>
              <w:top w:w="100.0" w:type="dxa"/>
              <w:left w:w="100.0" w:type="dxa"/>
              <w:bottom w:w="100.0" w:type="dxa"/>
              <w:right w:w="100.0" w:type="dxa"/>
            </w:tcMar>
            <w:vAlign w:val="bottom"/>
          </w:tcPr>
          <w:p w:rsidR="00000000" w:rsidDel="00000000" w:rsidP="00000000" w:rsidRDefault="00000000" w:rsidRPr="00000000" w14:paraId="0000005A">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1º Grau</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94,46%</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111.039</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107.180</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101.242</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c41f5a" w:val="clear"/>
            <w:tcMar>
              <w:top w:w="100.0" w:type="dxa"/>
              <w:left w:w="100.0" w:type="dxa"/>
              <w:bottom w:w="100.0" w:type="dxa"/>
              <w:right w:w="100.0" w:type="dxa"/>
            </w:tcMar>
            <w:vAlign w:val="bottom"/>
          </w:tcPr>
          <w:p w:rsidR="00000000" w:rsidDel="00000000" w:rsidP="00000000" w:rsidRDefault="00000000" w:rsidRPr="00000000" w14:paraId="0000005F">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2º Grau</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99,33%</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26.607</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25.708</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25.536</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c41f5a" w:val="clear"/>
            <w:tcMar>
              <w:top w:w="100.0" w:type="dxa"/>
              <w:left w:w="100.0" w:type="dxa"/>
              <w:bottom w:w="100.0" w:type="dxa"/>
              <w:right w:w="100.0" w:type="dxa"/>
            </w:tcMar>
            <w:vAlign w:val="bottom"/>
          </w:tcPr>
          <w:p w:rsidR="00000000" w:rsidDel="00000000" w:rsidP="00000000" w:rsidRDefault="00000000" w:rsidRPr="00000000" w14:paraId="00000064">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TRT-RS</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95,40%</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137.646</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132.888</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126.778</w:t>
            </w:r>
          </w:p>
        </w:tc>
      </w:tr>
    </w:tbl>
    <w:p w:rsidR="00000000" w:rsidDel="00000000" w:rsidP="00000000" w:rsidRDefault="00000000" w:rsidRPr="00000000" w14:paraId="00000069">
      <w:pPr>
        <w:spacing w:before="0" w:line="360" w:lineRule="auto"/>
        <w:ind w:left="95" w:right="191" w:firstLine="1077"/>
        <w:jc w:val="center"/>
        <w:rPr>
          <w:rFonts w:ascii="Arial" w:cs="Arial" w:eastAsia="Arial" w:hAnsi="Arial"/>
          <w:b w:val="1"/>
          <w:bCs w:val="1"/>
          <w:color w:val="c31f5a"/>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1080348</wp:posOffset>
            </wp:positionH>
            <wp:positionV relativeFrom="paragraph">
              <wp:posOffset>114300</wp:posOffset>
            </wp:positionV>
            <wp:extent cx="3686175" cy="2143125"/>
            <wp:effectExtent b="0" l="0" r="0" t="0"/>
            <wp:wrapNone/>
            <wp:docPr id="17" name="image11.png"/>
            <a:graphic>
              <a:graphicData uri="http://schemas.openxmlformats.org/drawingml/2006/picture">
                <pic:pic>
                  <pic:nvPicPr>
                    <pic:cNvPr id="0" name="image11.png"/>
                    <pic:cNvPicPr preferRelativeResize="0"/>
                  </pic:nvPicPr>
                  <pic:blipFill>
                    <a:blip r:embed="rId11"/>
                    <a:srcRect b="0" l="0" r="0" t="0"/>
                    <a:stretch>
                      <a:fillRect/>
                    </a:stretch>
                  </pic:blipFill>
                  <pic:spPr>
                    <a:xfrm>
                      <a:off x="0" y="0"/>
                      <a:ext cx="3686175" cy="2143125"/>
                    </a:xfrm>
                    <a:prstGeom prst="rect"/>
                    <a:ln/>
                  </pic:spPr>
                </pic:pic>
              </a:graphicData>
            </a:graphic>
          </wp:anchor>
        </w:drawing>
      </w:r>
    </w:p>
    <w:p w:rsidR="00000000" w:rsidDel="00000000" w:rsidP="00000000" w:rsidRDefault="00000000" w:rsidRPr="00000000" w14:paraId="0000006A">
      <w:pPr>
        <w:ind w:left="0" w:firstLine="0"/>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6B">
      <w:pPr>
        <w:spacing w:before="0" w:line="360" w:lineRule="auto"/>
        <w:ind w:left="95" w:right="191" w:firstLine="1077"/>
        <w:jc w:val="center"/>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6C">
      <w:pPr>
        <w:spacing w:before="0" w:line="360" w:lineRule="auto"/>
        <w:ind w:left="90" w:right="191" w:firstLine="1080"/>
        <w:jc w:val="center"/>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6D">
      <w:pPr>
        <w:spacing w:before="0" w:line="360" w:lineRule="auto"/>
        <w:ind w:left="90" w:right="191" w:firstLine="1080"/>
        <w:jc w:val="center"/>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6E">
      <w:pPr>
        <w:ind w:left="0" w:firstLine="0"/>
        <w:jc w:val="center"/>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6F">
      <w:pPr>
        <w:ind w:left="0" w:firstLine="0"/>
        <w:jc w:val="center"/>
        <w:rPr>
          <w:rFonts w:ascii="Arial" w:cs="Arial" w:eastAsia="Arial" w:hAnsi="Arial"/>
          <w:b w:val="1"/>
          <w:bCs w:val="1"/>
          <w:color w:val="c31f5a"/>
          <w:sz w:val="24"/>
          <w:szCs w:val="24"/>
          <w:u w:val="single"/>
        </w:rPr>
      </w:pPr>
      <w:r w:rsidDel="00000000" w:rsidR="00000000" w:rsidRPr="00000000">
        <w:rPr>
          <w:rFonts w:ascii="Arial" w:cs="Arial" w:eastAsia="Arial" w:hAnsi="Arial"/>
          <w:b w:val="1"/>
          <w:bCs w:val="1"/>
          <w:color w:val="c31f5a"/>
          <w:sz w:val="24"/>
          <w:szCs w:val="24"/>
          <w:u w:val="single"/>
          <w:rtl w:val="0"/>
        </w:rPr>
        <w:t xml:space="preserve">PARTE 2</w:t>
      </w:r>
    </w:p>
    <w:p w:rsidR="00000000" w:rsidDel="00000000" w:rsidP="00000000" w:rsidRDefault="00000000" w:rsidRPr="00000000" w14:paraId="00000070">
      <w:pPr>
        <w:ind w:left="0" w:firstLine="0"/>
        <w:rPr>
          <w:rFonts w:ascii="Arial" w:cs="Arial" w:eastAsia="Arial" w:hAnsi="Arial"/>
          <w:b w:val="1"/>
          <w:bCs w:val="1"/>
          <w:color w:val="c31f5a"/>
          <w:sz w:val="2"/>
          <w:szCs w:val="2"/>
        </w:rPr>
      </w:pPr>
      <w:r w:rsidDel="00000000" w:rsidR="00000000" w:rsidRPr="00000000">
        <w:rPr>
          <w:rFonts w:ascii="Arial" w:cs="Arial" w:eastAsia="Arial" w:hAnsi="Arial"/>
          <w:b w:val="1"/>
          <w:bCs w:val="1"/>
          <w:color w:val="c31f5a"/>
          <w:sz w:val="24"/>
          <w:szCs w:val="24"/>
          <w:rtl w:val="0"/>
        </w:rPr>
        <w:t xml:space="preserve">RESULTADO TRT-RS:</w:t>
      </w:r>
      <w:r w:rsidDel="00000000" w:rsidR="00000000" w:rsidRPr="00000000">
        <w:rPr>
          <w:rtl w:val="0"/>
        </w:rPr>
      </w:r>
    </w:p>
    <w:tbl>
      <w:tblPr>
        <w:tblStyle w:val="Table3"/>
        <w:tblW w:w="1048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1650"/>
        <w:gridCol w:w="2700"/>
        <w:gridCol w:w="2325"/>
        <w:gridCol w:w="2670"/>
        <w:tblGridChange w:id="0">
          <w:tblGrid>
            <w:gridCol w:w="1140"/>
            <w:gridCol w:w="1650"/>
            <w:gridCol w:w="2700"/>
            <w:gridCol w:w="2325"/>
            <w:gridCol w:w="2670"/>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c41f5a" w:val="clear"/>
            <w:tcMar>
              <w:top w:w="100.0" w:type="dxa"/>
              <w:left w:w="100.0" w:type="dxa"/>
              <w:bottom w:w="100.0" w:type="dxa"/>
              <w:right w:w="100.0" w:type="dxa"/>
            </w:tcMar>
            <w:vAlign w:val="bottom"/>
          </w:tcPr>
          <w:p w:rsidR="00000000" w:rsidDel="00000000" w:rsidP="00000000" w:rsidRDefault="00000000" w:rsidRPr="00000000" w14:paraId="00000071">
            <w:pPr>
              <w:widowControl w:val="0"/>
              <w:spacing w:before="0" w:line="240" w:lineRule="auto"/>
              <w:ind w:left="0" w:firstLine="0"/>
              <w:jc w:val="center"/>
              <w:rPr>
                <w:rFonts w:ascii="Arial" w:cs="Arial" w:eastAsia="Arial" w:hAnsi="Arial"/>
                <w:color w:val="ffffff"/>
              </w:rPr>
            </w:pPr>
            <w:r w:rsidDel="00000000" w:rsidR="00000000" w:rsidRPr="00000000">
              <w:rPr>
                <w:rtl w:val="0"/>
              </w:rPr>
            </w:r>
          </w:p>
        </w:tc>
        <w:tc>
          <w:tcPr>
            <w:tcBorders>
              <w:top w:color="bdc1c6" w:space="0" w:sz="8" w:val="single"/>
              <w:left w:color="000000" w:space="0" w:sz="0" w:val="nil"/>
              <w:bottom w:color="bdc1c6" w:space="0" w:sz="8" w:val="single"/>
              <w:right w:color="bdc1c6" w:space="0" w:sz="8" w:val="single"/>
            </w:tcBorders>
            <w:shd w:fill="c41f5a" w:val="clear"/>
            <w:tcMar>
              <w:top w:w="100.0" w:type="dxa"/>
              <w:left w:w="100.0" w:type="dxa"/>
              <w:bottom w:w="100.0" w:type="dxa"/>
              <w:right w:w="100.0" w:type="dxa"/>
            </w:tcMar>
            <w:vAlign w:val="bottom"/>
          </w:tcPr>
          <w:p w:rsidR="00000000" w:rsidDel="00000000" w:rsidP="00000000" w:rsidRDefault="00000000" w:rsidRPr="00000000" w14:paraId="00000072">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IPAJ - Parte 2</w:t>
            </w:r>
          </w:p>
          <w:p w:rsidR="00000000" w:rsidDel="00000000" w:rsidP="00000000" w:rsidRDefault="00000000" w:rsidRPr="00000000" w14:paraId="00000073">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color w:val="ffffff"/>
                <w:rtl w:val="0"/>
              </w:rPr>
              <w:t xml:space="preserve">(Meta 99%)</w:t>
            </w:r>
          </w:p>
        </w:tc>
        <w:tc>
          <w:tcPr>
            <w:tcBorders>
              <w:top w:color="bdc1c6" w:space="0" w:sz="8" w:val="single"/>
              <w:left w:color="bdc1c6" w:space="0" w:sz="8" w:val="single"/>
              <w:bottom w:color="bdc1c6" w:space="0" w:sz="8" w:val="single"/>
              <w:right w:color="bdc1c6" w:space="0" w:sz="8" w:val="single"/>
            </w:tcBorders>
            <w:shd w:fill="c41f5a" w:val="clear"/>
            <w:tcMar>
              <w:top w:w="100.0" w:type="dxa"/>
              <w:left w:w="100.0" w:type="dxa"/>
              <w:bottom w:w="100.0" w:type="dxa"/>
              <w:right w:w="100.0" w:type="dxa"/>
            </w:tcMar>
            <w:vAlign w:val="bottom"/>
          </w:tcPr>
          <w:p w:rsidR="00000000" w:rsidDel="00000000" w:rsidP="00000000" w:rsidRDefault="00000000" w:rsidRPr="00000000" w14:paraId="00000074">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Saldo de Processos Mais Antigos para 2026</w:t>
            </w:r>
          </w:p>
        </w:tc>
        <w:tc>
          <w:tcPr>
            <w:tcBorders>
              <w:top w:color="bdc1c6" w:space="0" w:sz="8" w:val="single"/>
              <w:left w:color="bdc1c6" w:space="0" w:sz="8" w:val="single"/>
              <w:bottom w:color="bdc1c6" w:space="0" w:sz="8" w:val="single"/>
              <w:right w:color="bdc1c6" w:space="0" w:sz="8" w:val="single"/>
            </w:tcBorders>
            <w:shd w:fill="c41f5a" w:val="clear"/>
            <w:tcMar>
              <w:top w:w="100.0" w:type="dxa"/>
              <w:left w:w="100.0" w:type="dxa"/>
              <w:bottom w:w="100.0" w:type="dxa"/>
              <w:right w:w="100.0" w:type="dxa"/>
            </w:tcMar>
            <w:vAlign w:val="bottom"/>
          </w:tcPr>
          <w:p w:rsidR="00000000" w:rsidDel="00000000" w:rsidP="00000000" w:rsidRDefault="00000000" w:rsidRPr="00000000" w14:paraId="00000075">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Mais Antigos Julgados</w:t>
            </w:r>
          </w:p>
        </w:tc>
        <w:tc>
          <w:tcPr>
            <w:tcBorders>
              <w:top w:color="bdc1c6" w:space="0" w:sz="8" w:val="single"/>
              <w:left w:color="bdc1c6" w:space="0" w:sz="8" w:val="single"/>
              <w:bottom w:color="bdc1c6" w:space="0" w:sz="8" w:val="single"/>
              <w:right w:color="000000" w:space="0" w:sz="0" w:val="nil"/>
            </w:tcBorders>
            <w:shd w:fill="c41f5a" w:val="clear"/>
            <w:tcMar>
              <w:top w:w="100.0" w:type="dxa"/>
              <w:left w:w="100.0" w:type="dxa"/>
              <w:bottom w:w="100.0" w:type="dxa"/>
              <w:right w:w="100.0" w:type="dxa"/>
            </w:tcMar>
            <w:vAlign w:val="bottom"/>
          </w:tcPr>
          <w:p w:rsidR="00000000" w:rsidDel="00000000" w:rsidP="00000000" w:rsidRDefault="00000000" w:rsidRPr="00000000" w14:paraId="00000076">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Mais Antigos Pendentes </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c41f5a" w:val="clear"/>
            <w:tcMar>
              <w:top w:w="100.0" w:type="dxa"/>
              <w:left w:w="100.0" w:type="dxa"/>
              <w:bottom w:w="100.0" w:type="dxa"/>
              <w:right w:w="100.0" w:type="dxa"/>
            </w:tcMar>
            <w:vAlign w:val="bottom"/>
          </w:tcPr>
          <w:p w:rsidR="00000000" w:rsidDel="00000000" w:rsidP="00000000" w:rsidRDefault="00000000" w:rsidRPr="00000000" w14:paraId="00000077">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1º Grau</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88,99%</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109</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97</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12</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c41f5a" w:val="clear"/>
            <w:tcMar>
              <w:top w:w="100.0" w:type="dxa"/>
              <w:left w:w="100.0" w:type="dxa"/>
              <w:bottom w:w="100.0" w:type="dxa"/>
              <w:right w:w="100.0" w:type="dxa"/>
            </w:tcMar>
            <w:vAlign w:val="bottom"/>
          </w:tcPr>
          <w:p w:rsidR="00000000" w:rsidDel="00000000" w:rsidP="00000000" w:rsidRDefault="00000000" w:rsidRPr="00000000" w14:paraId="0000007C">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2º Grau</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98,28%</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116</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114</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c41f5a" w:val="clear"/>
            <w:tcMar>
              <w:top w:w="100.0" w:type="dxa"/>
              <w:left w:w="100.0" w:type="dxa"/>
              <w:bottom w:w="100.0" w:type="dxa"/>
              <w:right w:w="100.0" w:type="dxa"/>
            </w:tcMar>
            <w:vAlign w:val="bottom"/>
          </w:tcPr>
          <w:p w:rsidR="00000000" w:rsidDel="00000000" w:rsidP="00000000" w:rsidRDefault="00000000" w:rsidRPr="00000000" w14:paraId="00000081">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TRT-RS</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93,78%</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225</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211</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14</w:t>
            </w:r>
          </w:p>
        </w:tc>
      </w:tr>
    </w:tbl>
    <w:p w:rsidR="00000000" w:rsidDel="00000000" w:rsidP="00000000" w:rsidRDefault="00000000" w:rsidRPr="00000000" w14:paraId="00000086">
      <w:pPr>
        <w:ind w:left="0" w:firstLine="0"/>
        <w:rPr>
          <w:rFonts w:ascii="Arial" w:cs="Arial" w:eastAsia="Arial" w:hAnsi="Arial"/>
          <w:b w:val="1"/>
          <w:bCs w:val="1"/>
          <w:color w:val="c31f5a"/>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1230275</wp:posOffset>
            </wp:positionH>
            <wp:positionV relativeFrom="paragraph">
              <wp:posOffset>159618</wp:posOffset>
            </wp:positionV>
            <wp:extent cx="3714750" cy="2219325"/>
            <wp:effectExtent b="0" l="0" r="0" t="0"/>
            <wp:wrapNone/>
            <wp:docPr id="3"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3714750" cy="2219325"/>
                    </a:xfrm>
                    <a:prstGeom prst="rect"/>
                    <a:ln/>
                  </pic:spPr>
                </pic:pic>
              </a:graphicData>
            </a:graphic>
          </wp:anchor>
        </w:drawing>
      </w:r>
    </w:p>
    <w:p w:rsidR="00000000" w:rsidDel="00000000" w:rsidP="00000000" w:rsidRDefault="00000000" w:rsidRPr="00000000" w14:paraId="00000087">
      <w:pPr>
        <w:ind w:left="0" w:firstLine="0"/>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8">
      <w:pPr>
        <w:ind w:left="0" w:firstLine="0"/>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9">
      <w:pPr>
        <w:ind w:left="0" w:firstLine="0"/>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A">
      <w:pPr>
        <w:ind w:left="0" w:firstLine="0"/>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B">
      <w:pPr>
        <w:ind w:left="0" w:firstLine="0"/>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C">
      <w:pPr>
        <w:ind w:left="0" w:firstLine="0"/>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D">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E">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F">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0">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1">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2">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3">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4">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5">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6">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7">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8">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9">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A">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B">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C">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D">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E">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F">
      <w:pPr>
        <w:spacing w:before="0" w:line="276" w:lineRule="auto"/>
        <w:ind w:left="720" w:right="19.1338582677173" w:firstLine="0"/>
        <w:jc w:val="both"/>
        <w:rPr>
          <w:rFonts w:ascii="Liberation Serif" w:cs="Liberation Serif" w:eastAsia="Liberation Serif" w:hAnsi="Liberation Serif"/>
          <w:color w:val="000000"/>
          <w:sz w:val="24"/>
          <w:szCs w:val="24"/>
          <w:highlight w:val="yellow"/>
        </w:rPr>
      </w:pPr>
      <w:r w:rsidDel="00000000" w:rsidR="00000000" w:rsidRPr="00000000">
        <w:rPr>
          <w:rtl w:val="0"/>
        </w:rPr>
      </w:r>
    </w:p>
    <w:p w:rsidR="00000000" w:rsidDel="00000000" w:rsidP="00000000" w:rsidRDefault="00000000" w:rsidRPr="00000000" w14:paraId="000000A0">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color w:val="00000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704850</wp:posOffset>
            </wp:positionH>
            <wp:positionV relativeFrom="paragraph">
              <wp:posOffset>114300</wp:posOffset>
            </wp:positionV>
            <wp:extent cx="4541947" cy="952500"/>
            <wp:effectExtent b="0" l="0" r="0" t="0"/>
            <wp:wrapNone/>
            <wp:docPr id="5"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4541947" cy="952500"/>
                    </a:xfrm>
                    <a:prstGeom prst="rect"/>
                    <a:ln/>
                  </pic:spPr>
                </pic:pic>
              </a:graphicData>
            </a:graphic>
          </wp:anchor>
        </w:drawing>
      </w:r>
    </w:p>
    <w:p w:rsidR="00000000" w:rsidDel="00000000" w:rsidP="00000000" w:rsidRDefault="00000000" w:rsidRPr="00000000" w14:paraId="000000A1">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A2">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A3">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A4">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A5">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A6">
      <w:pPr>
        <w:spacing w:after="200" w:before="400" w:line="335.99999999999994" w:lineRule="auto"/>
        <w:ind w:left="0" w:firstLine="0"/>
        <w:rPr>
          <w:rFonts w:ascii="Arial" w:cs="Arial" w:eastAsia="Arial" w:hAnsi="Arial"/>
          <w:b w:val="1"/>
          <w:bCs w:val="1"/>
          <w:color w:val="017f53"/>
          <w:sz w:val="24"/>
          <w:szCs w:val="24"/>
        </w:rPr>
      </w:pPr>
      <w:r w:rsidDel="00000000" w:rsidR="00000000" w:rsidRPr="00000000">
        <w:rPr>
          <w:rFonts w:ascii="Arial" w:cs="Arial" w:eastAsia="Arial" w:hAnsi="Arial"/>
          <w:b w:val="1"/>
          <w:bCs w:val="1"/>
          <w:color w:val="017f53"/>
          <w:sz w:val="24"/>
          <w:szCs w:val="24"/>
          <w:rtl w:val="0"/>
        </w:rPr>
        <w:t xml:space="preserve">ESTIMULAR A CONCILIAÇÃO:</w:t>
      </w:r>
    </w:p>
    <w:p w:rsidR="00000000" w:rsidDel="00000000" w:rsidP="00000000" w:rsidRDefault="00000000" w:rsidRPr="00000000" w14:paraId="000000A7">
      <w:pPr>
        <w:numPr>
          <w:ilvl w:val="0"/>
          <w:numId w:val="6"/>
        </w:numPr>
        <w:spacing w:before="0" w:line="276" w:lineRule="auto"/>
        <w:ind w:left="720" w:right="19.1338582677173"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Aumentar o índice de conciliação na fase de conhecimento em 0,5 ponto percentual em relação à média do biênio 2023/2024 ou alcançar, no mínimo, 38% de conciliação.</w:t>
      </w:r>
      <w:r w:rsidDel="00000000" w:rsidR="00000000" w:rsidRPr="00000000">
        <w:rPr>
          <w:rtl w:val="0"/>
        </w:rPr>
      </w:r>
    </w:p>
    <w:p w:rsidR="00000000" w:rsidDel="00000000" w:rsidP="00000000" w:rsidRDefault="00000000" w:rsidRPr="00000000" w14:paraId="000000A8">
      <w:pPr>
        <w:spacing w:before="0" w:line="276" w:lineRule="auto"/>
        <w:ind w:left="720" w:right="19.1338582677173" w:firstLine="0"/>
        <w:jc w:val="both"/>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A9">
      <w:pPr>
        <w:spacing w:after="200" w:before="400" w:lineRule="auto"/>
        <w:ind w:left="0" w:firstLine="0"/>
        <w:rPr>
          <w:rFonts w:ascii="Arial" w:cs="Arial" w:eastAsia="Arial" w:hAnsi="Arial"/>
          <w:b w:val="1"/>
          <w:bCs w:val="1"/>
          <w:color w:val="017f53"/>
          <w:sz w:val="24"/>
          <w:szCs w:val="24"/>
        </w:rPr>
      </w:pPr>
      <w:r w:rsidDel="00000000" w:rsidR="00000000" w:rsidRPr="00000000">
        <w:rPr>
          <w:rFonts w:ascii="Arial" w:cs="Arial" w:eastAsia="Arial" w:hAnsi="Arial"/>
          <w:b w:val="1"/>
          <w:bCs w:val="1"/>
          <w:color w:val="017f53"/>
          <w:sz w:val="24"/>
          <w:szCs w:val="24"/>
          <w:rtl w:val="0"/>
        </w:rPr>
        <w:t xml:space="preserve">OBJETIVO ESTRATÉGICO:</w:t>
      </w:r>
    </w:p>
    <w:p w:rsidR="00000000" w:rsidDel="00000000" w:rsidP="00000000" w:rsidRDefault="00000000" w:rsidRPr="00000000" w14:paraId="000000AA">
      <w:pPr>
        <w:numPr>
          <w:ilvl w:val="0"/>
          <w:numId w:val="6"/>
        </w:numPr>
        <w:spacing w:before="0" w:line="276" w:lineRule="auto"/>
        <w:ind w:left="720" w:right="19.1338582677173"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Assegurar o tratamento adequado dos conflitos trabalhistas.</w:t>
      </w:r>
      <w:r w:rsidDel="00000000" w:rsidR="00000000" w:rsidRPr="00000000">
        <w:rPr>
          <w:rtl w:val="0"/>
        </w:rPr>
      </w:r>
    </w:p>
    <w:p w:rsidR="00000000" w:rsidDel="00000000" w:rsidP="00000000" w:rsidRDefault="00000000" w:rsidRPr="00000000" w14:paraId="000000AB">
      <w:pPr>
        <w:ind w:left="0" w:right="19.1338582677173" w:firstLine="0"/>
        <w:rPr>
          <w:rFonts w:ascii="Arial" w:cs="Arial" w:eastAsia="Arial" w:hAnsi="Arial"/>
          <w:b w:val="1"/>
          <w:bCs w:val="1"/>
          <w:color w:val="017f53"/>
          <w:sz w:val="6"/>
          <w:szCs w:val="6"/>
          <w:highlight w:val="yellow"/>
        </w:rPr>
      </w:pPr>
      <w:r w:rsidDel="00000000" w:rsidR="00000000" w:rsidRPr="00000000">
        <w:rPr>
          <w:rtl w:val="0"/>
        </w:rPr>
      </w:r>
    </w:p>
    <w:p w:rsidR="00000000" w:rsidDel="00000000" w:rsidP="00000000" w:rsidRDefault="00000000" w:rsidRPr="00000000" w14:paraId="000000AC">
      <w:pPr>
        <w:ind w:left="0" w:firstLine="0"/>
        <w:rPr>
          <w:rFonts w:ascii="Arial" w:cs="Arial" w:eastAsia="Arial" w:hAnsi="Arial"/>
          <w:b w:val="1"/>
          <w:bCs w:val="1"/>
          <w:color w:val="017f53"/>
          <w:sz w:val="24"/>
          <w:szCs w:val="24"/>
        </w:rPr>
      </w:pPr>
      <w:r w:rsidDel="00000000" w:rsidR="00000000" w:rsidRPr="00000000">
        <w:rPr>
          <w:rFonts w:ascii="Arial" w:cs="Arial" w:eastAsia="Arial" w:hAnsi="Arial"/>
          <w:b w:val="1"/>
          <w:bCs w:val="1"/>
          <w:color w:val="017f53"/>
          <w:sz w:val="24"/>
          <w:szCs w:val="24"/>
          <w:rtl w:val="0"/>
        </w:rPr>
        <w:t xml:space="preserve">RESULTADO TRT-RS:</w:t>
      </w:r>
    </w:p>
    <w:p w:rsidR="00000000" w:rsidDel="00000000" w:rsidP="00000000" w:rsidRDefault="00000000" w:rsidRPr="00000000" w14:paraId="000000AD">
      <w:pPr>
        <w:ind w:left="0" w:firstLine="0"/>
        <w:rPr>
          <w:rFonts w:ascii="Arial" w:cs="Arial" w:eastAsia="Arial" w:hAnsi="Arial"/>
          <w:b w:val="1"/>
          <w:bCs w:val="1"/>
          <w:color w:val="c31f5a"/>
          <w:sz w:val="2"/>
          <w:szCs w:val="2"/>
          <w:highlight w:val="yellow"/>
        </w:rPr>
      </w:pPr>
      <w:r w:rsidDel="00000000" w:rsidR="00000000" w:rsidRPr="00000000">
        <w:rPr>
          <w:rtl w:val="0"/>
        </w:rPr>
      </w:r>
    </w:p>
    <w:tbl>
      <w:tblPr>
        <w:tblStyle w:val="Table4"/>
        <w:tblW w:w="930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1830"/>
        <w:gridCol w:w="1905"/>
        <w:gridCol w:w="2175"/>
        <w:gridCol w:w="2250"/>
        <w:tblGridChange w:id="0">
          <w:tblGrid>
            <w:gridCol w:w="1140"/>
            <w:gridCol w:w="1830"/>
            <w:gridCol w:w="1905"/>
            <w:gridCol w:w="2175"/>
            <w:gridCol w:w="2250"/>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018054" w:val="clear"/>
            <w:tcMar>
              <w:top w:w="100.0" w:type="dxa"/>
              <w:left w:w="100.0" w:type="dxa"/>
              <w:bottom w:w="100.0" w:type="dxa"/>
              <w:right w:w="100.0" w:type="dxa"/>
            </w:tcMar>
            <w:vAlign w:val="bottom"/>
          </w:tcPr>
          <w:p w:rsidR="00000000" w:rsidDel="00000000" w:rsidP="00000000" w:rsidRDefault="00000000" w:rsidRPr="00000000" w14:paraId="000000AE">
            <w:pPr>
              <w:widowControl w:val="0"/>
              <w:spacing w:before="0" w:line="240" w:lineRule="auto"/>
              <w:ind w:left="0" w:firstLine="0"/>
              <w:jc w:val="center"/>
              <w:rPr>
                <w:rFonts w:ascii="Arial" w:cs="Arial" w:eastAsia="Arial" w:hAnsi="Arial"/>
                <w:color w:val="ffffff"/>
              </w:rPr>
            </w:pPr>
            <w:r w:rsidDel="00000000" w:rsidR="00000000" w:rsidRPr="00000000">
              <w:rPr>
                <w:rtl w:val="0"/>
              </w:rPr>
            </w:r>
          </w:p>
        </w:tc>
        <w:tc>
          <w:tcPr>
            <w:tcBorders>
              <w:top w:color="bdc1c6" w:space="0" w:sz="8" w:val="single"/>
              <w:left w:color="000000" w:space="0" w:sz="0" w:val="nil"/>
              <w:bottom w:color="bdc1c6" w:space="0" w:sz="8" w:val="single"/>
              <w:right w:color="bdc1c6" w:space="0" w:sz="8" w:val="single"/>
            </w:tcBorders>
            <w:shd w:fill="018054" w:val="clear"/>
            <w:tcMar>
              <w:top w:w="100.0" w:type="dxa"/>
              <w:left w:w="100.0" w:type="dxa"/>
              <w:bottom w:w="100.0" w:type="dxa"/>
              <w:right w:w="100.0" w:type="dxa"/>
            </w:tcMar>
            <w:vAlign w:val="bottom"/>
          </w:tcPr>
          <w:p w:rsidR="00000000" w:rsidDel="00000000" w:rsidP="00000000" w:rsidRDefault="00000000" w:rsidRPr="00000000" w14:paraId="000000AF">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b w:val="1"/>
                <w:bCs w:val="1"/>
                <w:color w:val="ffffff"/>
                <w:rtl w:val="0"/>
              </w:rPr>
              <w:t xml:space="preserve">Índice de Conciliação</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shd w:fill="018054" w:val="clear"/>
            <w:tcMar>
              <w:top w:w="100.0" w:type="dxa"/>
              <w:left w:w="100.0" w:type="dxa"/>
              <w:bottom w:w="100.0" w:type="dxa"/>
              <w:right w:w="100.0" w:type="dxa"/>
            </w:tcMar>
            <w:vAlign w:val="bottom"/>
          </w:tcPr>
          <w:p w:rsidR="00000000" w:rsidDel="00000000" w:rsidP="00000000" w:rsidRDefault="00000000" w:rsidRPr="00000000" w14:paraId="000000B0">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Meta </w:t>
            </w:r>
            <w:r w:rsidDel="00000000" w:rsidR="00000000" w:rsidRPr="00000000">
              <w:rPr>
                <w:rFonts w:ascii="Arial" w:cs="Arial" w:eastAsia="Arial" w:hAnsi="Arial"/>
                <w:color w:val="ffffff"/>
                <w:rtl w:val="0"/>
              </w:rPr>
              <w:t xml:space="preserve">(C.B&gt;=38%)</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shd w:fill="018054" w:val="clear"/>
            <w:tcMar>
              <w:top w:w="100.0" w:type="dxa"/>
              <w:left w:w="100.0" w:type="dxa"/>
              <w:bottom w:w="100.0" w:type="dxa"/>
              <w:right w:w="100.0" w:type="dxa"/>
            </w:tcMar>
            <w:vAlign w:val="bottom"/>
          </w:tcPr>
          <w:p w:rsidR="00000000" w:rsidDel="00000000" w:rsidP="00000000" w:rsidRDefault="00000000" w:rsidRPr="00000000" w14:paraId="000000B1">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Solucionados</w:t>
            </w:r>
          </w:p>
        </w:tc>
        <w:tc>
          <w:tcPr>
            <w:tcBorders>
              <w:top w:color="bdc1c6" w:space="0" w:sz="8" w:val="single"/>
              <w:left w:color="bdc1c6" w:space="0" w:sz="8" w:val="single"/>
              <w:bottom w:color="bdc1c6" w:space="0" w:sz="8" w:val="single"/>
              <w:right w:color="000000" w:space="0" w:sz="0" w:val="nil"/>
            </w:tcBorders>
            <w:shd w:fill="018054" w:val="clear"/>
            <w:tcMar>
              <w:top w:w="100.0" w:type="dxa"/>
              <w:left w:w="100.0" w:type="dxa"/>
              <w:bottom w:w="100.0" w:type="dxa"/>
              <w:right w:w="100.0" w:type="dxa"/>
            </w:tcMar>
            <w:vAlign w:val="bottom"/>
          </w:tcPr>
          <w:p w:rsidR="00000000" w:rsidDel="00000000" w:rsidP="00000000" w:rsidRDefault="00000000" w:rsidRPr="00000000" w14:paraId="000000B2">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Conciliados</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18054" w:val="clear"/>
            <w:tcMar>
              <w:top w:w="100.0" w:type="dxa"/>
              <w:left w:w="100.0" w:type="dxa"/>
              <w:bottom w:w="100.0" w:type="dxa"/>
              <w:right w:w="100.0" w:type="dxa"/>
            </w:tcMar>
            <w:vAlign w:val="bottom"/>
          </w:tcPr>
          <w:p w:rsidR="00000000" w:rsidDel="00000000" w:rsidP="00000000" w:rsidRDefault="00000000" w:rsidRPr="00000000" w14:paraId="000000B3">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TRT-RS</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42,55%</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44,50%</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80.448</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34.230</w:t>
            </w:r>
          </w:p>
        </w:tc>
      </w:tr>
    </w:tbl>
    <w:p w:rsidR="00000000" w:rsidDel="00000000" w:rsidP="00000000" w:rsidRDefault="00000000" w:rsidRPr="00000000" w14:paraId="000000B8">
      <w:pPr>
        <w:ind w:left="0" w:firstLine="0"/>
        <w:rPr>
          <w:rFonts w:ascii="Arial" w:cs="Arial" w:eastAsia="Arial" w:hAnsi="Arial"/>
          <w:b w:val="1"/>
          <w:bCs w:val="1"/>
          <w:color w:val="017f53"/>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1482725</wp:posOffset>
            </wp:positionH>
            <wp:positionV relativeFrom="paragraph">
              <wp:posOffset>304800</wp:posOffset>
            </wp:positionV>
            <wp:extent cx="4000500" cy="2133600"/>
            <wp:effectExtent b="0" l="0" r="0" t="0"/>
            <wp:wrapNone/>
            <wp:docPr id="2"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4000500" cy="2133600"/>
                    </a:xfrm>
                    <a:prstGeom prst="rect"/>
                    <a:ln/>
                  </pic:spPr>
                </pic:pic>
              </a:graphicData>
            </a:graphic>
          </wp:anchor>
        </w:drawing>
      </w:r>
    </w:p>
    <w:p w:rsidR="00000000" w:rsidDel="00000000" w:rsidP="00000000" w:rsidRDefault="00000000" w:rsidRPr="00000000" w14:paraId="000000B9">
      <w:pPr>
        <w:spacing w:before="0" w:line="240" w:lineRule="auto"/>
        <w:ind w:left="0" w:firstLine="0"/>
        <w:jc w:val="center"/>
        <w:rPr>
          <w:rFonts w:ascii="Arial" w:cs="Arial" w:eastAsia="Arial" w:hAnsi="Arial"/>
          <w:b w:val="1"/>
          <w:bCs w:val="1"/>
          <w:color w:val="017f53"/>
          <w:sz w:val="30"/>
          <w:szCs w:val="30"/>
          <w:highlight w:val="yellow"/>
        </w:rPr>
      </w:pPr>
      <w:r w:rsidDel="00000000" w:rsidR="00000000" w:rsidRPr="00000000">
        <w:rPr>
          <w:rtl w:val="0"/>
        </w:rPr>
      </w:r>
    </w:p>
    <w:p w:rsidR="00000000" w:rsidDel="00000000" w:rsidP="00000000" w:rsidRDefault="00000000" w:rsidRPr="00000000" w14:paraId="000000BA">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BB">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BC">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BD">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BE">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BF">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0">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1">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2">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3">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4">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5">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6">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7">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8">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9">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A">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681038</wp:posOffset>
            </wp:positionH>
            <wp:positionV relativeFrom="paragraph">
              <wp:posOffset>114300</wp:posOffset>
            </wp:positionV>
            <wp:extent cx="4591163" cy="952500"/>
            <wp:effectExtent b="0" l="0" r="0" t="0"/>
            <wp:wrapNone/>
            <wp:docPr id="6" name="image19.png"/>
            <a:graphic>
              <a:graphicData uri="http://schemas.openxmlformats.org/drawingml/2006/picture">
                <pic:pic>
                  <pic:nvPicPr>
                    <pic:cNvPr id="0" name="image19.png"/>
                    <pic:cNvPicPr preferRelativeResize="0"/>
                  </pic:nvPicPr>
                  <pic:blipFill>
                    <a:blip r:embed="rId15"/>
                    <a:srcRect b="0" l="0" r="0" t="0"/>
                    <a:stretch>
                      <a:fillRect/>
                    </a:stretch>
                  </pic:blipFill>
                  <pic:spPr>
                    <a:xfrm>
                      <a:off x="0" y="0"/>
                      <a:ext cx="4591163" cy="952500"/>
                    </a:xfrm>
                    <a:prstGeom prst="rect"/>
                    <a:ln/>
                  </pic:spPr>
                </pic:pic>
              </a:graphicData>
            </a:graphic>
          </wp:anchor>
        </w:drawing>
      </w:r>
    </w:p>
    <w:p w:rsidR="00000000" w:rsidDel="00000000" w:rsidP="00000000" w:rsidRDefault="00000000" w:rsidRPr="00000000" w14:paraId="000000CB">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CC">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CD">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CE">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CF">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D0">
      <w:pPr>
        <w:spacing w:after="200" w:before="400" w:line="335.99999999999994" w:lineRule="auto"/>
        <w:ind w:left="0" w:firstLine="0"/>
        <w:rPr>
          <w:rFonts w:ascii="Arial" w:cs="Arial" w:eastAsia="Arial" w:hAnsi="Arial"/>
          <w:b w:val="1"/>
          <w:bCs w:val="1"/>
          <w:color w:val="694a8a"/>
          <w:sz w:val="24"/>
          <w:szCs w:val="24"/>
        </w:rPr>
      </w:pPr>
      <w:r w:rsidDel="00000000" w:rsidR="00000000" w:rsidRPr="00000000">
        <w:rPr>
          <w:rFonts w:ascii="Arial" w:cs="Arial" w:eastAsia="Arial" w:hAnsi="Arial"/>
          <w:b w:val="1"/>
          <w:bCs w:val="1"/>
          <w:color w:val="694a8a"/>
          <w:sz w:val="24"/>
          <w:szCs w:val="24"/>
          <w:rtl w:val="0"/>
        </w:rPr>
        <w:t xml:space="preserve">REDUZIR A TAXA DE CONGESTIONAMENTO:</w:t>
      </w:r>
    </w:p>
    <w:p w:rsidR="00000000" w:rsidDel="00000000" w:rsidP="00000000" w:rsidRDefault="00000000" w:rsidRPr="00000000" w14:paraId="000000D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14.330708661418612"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Reduzir em 0,5 ponto percentual a taxa de congestionamento líquida, exceto execuções fiscais, em relação a 2025, ou alcançar taxas de, no máximo, 40% na fase de conhecimento e 45% na fase de execução. </w:t>
      </w:r>
    </w:p>
    <w:p w:rsidR="00000000" w:rsidDel="00000000" w:rsidP="00000000" w:rsidRDefault="00000000" w:rsidRPr="00000000" w14:paraId="000000D2">
      <w:pPr>
        <w:spacing w:after="200" w:before="400" w:lineRule="auto"/>
        <w:ind w:left="0" w:firstLine="0"/>
        <w:rPr>
          <w:rFonts w:ascii="Arial" w:cs="Arial" w:eastAsia="Arial" w:hAnsi="Arial"/>
          <w:b w:val="1"/>
          <w:bCs w:val="1"/>
          <w:color w:val="694a8a"/>
          <w:sz w:val="24"/>
          <w:szCs w:val="24"/>
        </w:rPr>
      </w:pPr>
      <w:r w:rsidDel="00000000" w:rsidR="00000000" w:rsidRPr="00000000">
        <w:rPr>
          <w:rFonts w:ascii="Arial" w:cs="Arial" w:eastAsia="Arial" w:hAnsi="Arial"/>
          <w:b w:val="1"/>
          <w:bCs w:val="1"/>
          <w:color w:val="694a8a"/>
          <w:sz w:val="24"/>
          <w:szCs w:val="24"/>
          <w:rtl w:val="0"/>
        </w:rPr>
        <w:t xml:space="preserve">OBJETIVO ESTRATÉGICO:</w:t>
      </w:r>
    </w:p>
    <w:p w:rsidR="00000000" w:rsidDel="00000000" w:rsidP="00000000" w:rsidRDefault="00000000" w:rsidRPr="00000000" w14:paraId="000000D3">
      <w:pPr>
        <w:numPr>
          <w:ilvl w:val="0"/>
          <w:numId w:val="6"/>
        </w:numPr>
        <w:spacing w:before="0" w:line="276" w:lineRule="auto"/>
        <w:ind w:left="720" w:right="-14.330708661418612"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Garantir a duração razoável do processo.</w:t>
      </w:r>
      <w:r w:rsidDel="00000000" w:rsidR="00000000" w:rsidRPr="00000000">
        <w:rPr>
          <w:rtl w:val="0"/>
        </w:rPr>
      </w:r>
    </w:p>
    <w:p w:rsidR="00000000" w:rsidDel="00000000" w:rsidP="00000000" w:rsidRDefault="00000000" w:rsidRPr="00000000" w14:paraId="000000D4">
      <w:pPr>
        <w:ind w:left="0" w:firstLine="0"/>
        <w:rPr>
          <w:rFonts w:ascii="Arial" w:cs="Arial" w:eastAsia="Arial" w:hAnsi="Arial"/>
          <w:b w:val="1"/>
          <w:bCs w:val="1"/>
          <w:color w:val="694a8a"/>
          <w:sz w:val="16"/>
          <w:szCs w:val="16"/>
          <w:highlight w:val="yellow"/>
        </w:rPr>
      </w:pPr>
      <w:r w:rsidDel="00000000" w:rsidR="00000000" w:rsidRPr="00000000">
        <w:rPr>
          <w:rtl w:val="0"/>
        </w:rPr>
      </w:r>
    </w:p>
    <w:p w:rsidR="00000000" w:rsidDel="00000000" w:rsidP="00000000" w:rsidRDefault="00000000" w:rsidRPr="00000000" w14:paraId="000000D5">
      <w:pPr>
        <w:ind w:left="0" w:firstLine="0"/>
        <w:rPr>
          <w:rFonts w:ascii="Arial" w:cs="Arial" w:eastAsia="Arial" w:hAnsi="Arial"/>
          <w:color w:val="000000"/>
          <w:sz w:val="24"/>
          <w:szCs w:val="24"/>
        </w:rPr>
      </w:pPr>
      <w:r w:rsidDel="00000000" w:rsidR="00000000" w:rsidRPr="00000000">
        <w:rPr>
          <w:rFonts w:ascii="Arial" w:cs="Arial" w:eastAsia="Arial" w:hAnsi="Arial"/>
          <w:b w:val="1"/>
          <w:bCs w:val="1"/>
          <w:color w:val="694a8a"/>
          <w:sz w:val="24"/>
          <w:szCs w:val="24"/>
          <w:rtl w:val="0"/>
        </w:rPr>
        <w:t xml:space="preserve">RESULTADO TRT-RS:</w:t>
      </w:r>
      <w:r w:rsidDel="00000000" w:rsidR="00000000" w:rsidRPr="00000000">
        <w:rPr>
          <w:rtl w:val="0"/>
        </w:rPr>
      </w:r>
    </w:p>
    <w:p w:rsidR="00000000" w:rsidDel="00000000" w:rsidP="00000000" w:rsidRDefault="00000000" w:rsidRPr="00000000" w14:paraId="000000D6">
      <w:pPr>
        <w:ind w:left="0" w:firstLine="0"/>
        <w:rPr>
          <w:rFonts w:ascii="Arial" w:cs="Arial" w:eastAsia="Arial" w:hAnsi="Arial"/>
          <w:b w:val="1"/>
          <w:bCs w:val="1"/>
          <w:color w:val="c31f5a"/>
          <w:sz w:val="2"/>
          <w:szCs w:val="2"/>
          <w:highlight w:val="yellow"/>
        </w:rPr>
      </w:pPr>
      <w:r w:rsidDel="00000000" w:rsidR="00000000" w:rsidRPr="00000000">
        <w:rPr>
          <w:rtl w:val="0"/>
        </w:rPr>
      </w:r>
    </w:p>
    <w:tbl>
      <w:tblPr>
        <w:tblStyle w:val="Table5"/>
        <w:tblW w:w="9435.0" w:type="dxa"/>
        <w:jc w:val="left"/>
        <w:tblInd w:w="-394.9999999999999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
        <w:gridCol w:w="1290"/>
        <w:gridCol w:w="1575"/>
        <w:gridCol w:w="1275"/>
        <w:gridCol w:w="1380"/>
        <w:gridCol w:w="1335"/>
        <w:gridCol w:w="1500"/>
        <w:tblGridChange w:id="0">
          <w:tblGrid>
            <w:gridCol w:w="1080"/>
            <w:gridCol w:w="1290"/>
            <w:gridCol w:w="1575"/>
            <w:gridCol w:w="1275"/>
            <w:gridCol w:w="1380"/>
            <w:gridCol w:w="1335"/>
            <w:gridCol w:w="1500"/>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624586" w:val="clear"/>
            <w:tcMar>
              <w:top w:w="100.0" w:type="dxa"/>
              <w:left w:w="100.0" w:type="dxa"/>
              <w:bottom w:w="100.0" w:type="dxa"/>
              <w:right w:w="100.0" w:type="dxa"/>
            </w:tcMar>
            <w:vAlign w:val="bottom"/>
          </w:tcPr>
          <w:p w:rsidR="00000000" w:rsidDel="00000000" w:rsidP="00000000" w:rsidRDefault="00000000" w:rsidRPr="00000000" w14:paraId="000000D7">
            <w:pPr>
              <w:widowControl w:val="0"/>
              <w:spacing w:before="0" w:line="240" w:lineRule="auto"/>
              <w:ind w:left="0" w:firstLine="0"/>
              <w:jc w:val="center"/>
              <w:rPr>
                <w:rFonts w:ascii="Arial" w:cs="Arial" w:eastAsia="Arial" w:hAnsi="Arial"/>
                <w:color w:val="ffffff"/>
                <w:sz w:val="20"/>
                <w:szCs w:val="20"/>
              </w:rPr>
            </w:pPr>
            <w:r w:rsidDel="00000000" w:rsidR="00000000" w:rsidRPr="00000000">
              <w:rPr>
                <w:rtl w:val="0"/>
              </w:rPr>
            </w:r>
          </w:p>
        </w:tc>
        <w:tc>
          <w:tcPr>
            <w:tcBorders>
              <w:top w:color="bdc1c6" w:space="0" w:sz="8" w:val="single"/>
              <w:left w:color="000000" w:space="0" w:sz="0" w:val="nil"/>
              <w:bottom w:color="bdc1c6" w:space="0" w:sz="8" w:val="single"/>
              <w:right w:color="bdc1c6" w:space="0" w:sz="8" w:val="single"/>
            </w:tcBorders>
            <w:shd w:fill="624586" w:val="clear"/>
            <w:tcMar>
              <w:top w:w="100.0" w:type="dxa"/>
              <w:left w:w="100.0" w:type="dxa"/>
              <w:bottom w:w="100.0" w:type="dxa"/>
              <w:right w:w="100.0" w:type="dxa"/>
            </w:tcMar>
            <w:vAlign w:val="bottom"/>
          </w:tcPr>
          <w:p w:rsidR="00000000" w:rsidDel="00000000" w:rsidP="00000000" w:rsidRDefault="00000000" w:rsidRPr="00000000" w14:paraId="000000D8">
            <w:pPr>
              <w:widowControl w:val="0"/>
              <w:spacing w:before="0" w:line="240" w:lineRule="auto"/>
              <w:ind w:left="0" w:firstLine="0"/>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TCLNFISC </w:t>
            </w:r>
            <w:r w:rsidDel="00000000" w:rsidR="00000000" w:rsidRPr="00000000">
              <w:rPr>
                <w:rFonts w:ascii="Arial" w:cs="Arial" w:eastAsia="Arial" w:hAnsi="Arial"/>
                <w:color w:val="ffffff"/>
                <w:sz w:val="20"/>
                <w:szCs w:val="20"/>
                <w:rtl w:val="0"/>
              </w:rPr>
              <w:t xml:space="preserve">(Meta 42,65%)</w:t>
            </w:r>
            <w:r w:rsidDel="00000000" w:rsidR="00000000" w:rsidRPr="00000000">
              <w:rPr>
                <w:rFonts w:ascii="Arial" w:cs="Arial" w:eastAsia="Arial" w:hAnsi="Arial"/>
                <w:b w:val="1"/>
                <w:bCs w:val="1"/>
                <w:color w:val="ffffff"/>
                <w:sz w:val="20"/>
                <w:szCs w:val="20"/>
                <w:rtl w:val="0"/>
              </w:rPr>
              <w:t xml:space="preserve"> </w:t>
            </w:r>
          </w:p>
        </w:tc>
        <w:tc>
          <w:tcPr>
            <w:tcBorders>
              <w:top w:color="bdc1c6" w:space="0" w:sz="8" w:val="single"/>
              <w:left w:color="000000" w:space="0" w:sz="0" w:val="nil"/>
              <w:bottom w:color="bdc1c6" w:space="0" w:sz="8" w:val="single"/>
              <w:right w:color="bdc1c6" w:space="0" w:sz="8" w:val="single"/>
            </w:tcBorders>
            <w:shd w:fill="624586" w:val="clear"/>
            <w:tcMar>
              <w:top w:w="100.0" w:type="dxa"/>
              <w:left w:w="100.0" w:type="dxa"/>
              <w:bottom w:w="100.0" w:type="dxa"/>
              <w:right w:w="100.0" w:type="dxa"/>
            </w:tcMar>
            <w:vAlign w:val="bottom"/>
          </w:tcPr>
          <w:p w:rsidR="00000000" w:rsidDel="00000000" w:rsidP="00000000" w:rsidRDefault="00000000" w:rsidRPr="00000000" w14:paraId="000000D9">
            <w:pPr>
              <w:widowControl w:val="0"/>
              <w:spacing w:before="0" w:line="240" w:lineRule="auto"/>
              <w:ind w:left="0" w:firstLine="0"/>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Processos Baixados e Pendentes de Baixa</w:t>
            </w:r>
          </w:p>
        </w:tc>
        <w:tc>
          <w:tcPr>
            <w:tcBorders>
              <w:top w:color="bdc1c6" w:space="0" w:sz="8" w:val="single"/>
              <w:left w:color="000000" w:space="0" w:sz="0" w:val="nil"/>
              <w:bottom w:color="bdc1c6" w:space="0" w:sz="8" w:val="single"/>
              <w:right w:color="bdc1c6" w:space="0" w:sz="8" w:val="single"/>
            </w:tcBorders>
            <w:shd w:fill="624586" w:val="clear"/>
            <w:tcMar>
              <w:top w:w="100.0" w:type="dxa"/>
              <w:left w:w="100.0" w:type="dxa"/>
              <w:bottom w:w="100.0" w:type="dxa"/>
              <w:right w:w="100.0" w:type="dxa"/>
            </w:tcMar>
            <w:vAlign w:val="bottom"/>
          </w:tcPr>
          <w:p w:rsidR="00000000" w:rsidDel="00000000" w:rsidP="00000000" w:rsidRDefault="00000000" w:rsidRPr="00000000" w14:paraId="000000DA">
            <w:pPr>
              <w:widowControl w:val="0"/>
              <w:spacing w:before="0" w:line="240" w:lineRule="auto"/>
              <w:ind w:left="0" w:firstLine="0"/>
              <w:jc w:val="center"/>
              <w:rPr>
                <w:rFonts w:ascii="Arial" w:cs="Arial" w:eastAsia="Arial" w:hAnsi="Arial"/>
                <w:color w:val="ffffff"/>
                <w:sz w:val="20"/>
                <w:szCs w:val="20"/>
              </w:rPr>
            </w:pPr>
            <w:r w:rsidDel="00000000" w:rsidR="00000000" w:rsidRPr="00000000">
              <w:rPr>
                <w:rFonts w:ascii="Arial" w:cs="Arial" w:eastAsia="Arial" w:hAnsi="Arial"/>
                <w:b w:val="1"/>
                <w:bCs w:val="1"/>
                <w:color w:val="ffffff"/>
                <w:sz w:val="20"/>
                <w:szCs w:val="20"/>
                <w:rtl w:val="0"/>
              </w:rPr>
              <w:t xml:space="preserve">Processos Baixados</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shd w:fill="624586" w:val="clear"/>
            <w:tcMar>
              <w:top w:w="100.0" w:type="dxa"/>
              <w:left w:w="100.0" w:type="dxa"/>
              <w:bottom w:w="100.0" w:type="dxa"/>
              <w:right w:w="100.0" w:type="dxa"/>
            </w:tcMar>
            <w:vAlign w:val="bottom"/>
          </w:tcPr>
          <w:p w:rsidR="00000000" w:rsidDel="00000000" w:rsidP="00000000" w:rsidRDefault="00000000" w:rsidRPr="00000000" w14:paraId="000000DB">
            <w:pPr>
              <w:widowControl w:val="0"/>
              <w:spacing w:before="0" w:line="240" w:lineRule="auto"/>
              <w:ind w:left="0" w:firstLine="0"/>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Processos Pendentes de Baixa</w:t>
            </w:r>
          </w:p>
        </w:tc>
        <w:tc>
          <w:tcPr>
            <w:tcBorders>
              <w:top w:color="bdc1c6" w:space="0" w:sz="8" w:val="single"/>
              <w:left w:color="bdc1c6" w:space="0" w:sz="8" w:val="single"/>
              <w:bottom w:color="bdc1c6" w:space="0" w:sz="8" w:val="single"/>
              <w:right w:color="bdc1c6" w:space="0" w:sz="8" w:val="single"/>
            </w:tcBorders>
            <w:shd w:fill="624586" w:val="clear"/>
            <w:tcMar>
              <w:top w:w="100.0" w:type="dxa"/>
              <w:left w:w="100.0" w:type="dxa"/>
              <w:bottom w:w="100.0" w:type="dxa"/>
              <w:right w:w="100.0" w:type="dxa"/>
            </w:tcMar>
            <w:vAlign w:val="bottom"/>
          </w:tcPr>
          <w:p w:rsidR="00000000" w:rsidDel="00000000" w:rsidP="00000000" w:rsidRDefault="00000000" w:rsidRPr="00000000" w14:paraId="000000DC">
            <w:pPr>
              <w:widowControl w:val="0"/>
              <w:spacing w:before="0" w:line="240" w:lineRule="auto"/>
              <w:ind w:left="0" w:firstLine="0"/>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TCLC </w:t>
            </w:r>
          </w:p>
          <w:p w:rsidR="00000000" w:rsidDel="00000000" w:rsidP="00000000" w:rsidRDefault="00000000" w:rsidRPr="00000000" w14:paraId="000000DD">
            <w:pPr>
              <w:widowControl w:val="0"/>
              <w:spacing w:before="0" w:line="240" w:lineRule="auto"/>
              <w:ind w:left="0" w:firstLine="0"/>
              <w:jc w:val="center"/>
              <w:rPr>
                <w:rFonts w:ascii="Arial" w:cs="Arial" w:eastAsia="Arial" w:hAnsi="Arial"/>
                <w:b w:val="1"/>
                <w:bCs w:val="1"/>
                <w:color w:val="ffffff"/>
                <w:sz w:val="20"/>
                <w:szCs w:val="20"/>
              </w:rPr>
            </w:pPr>
            <w:r w:rsidDel="00000000" w:rsidR="00000000" w:rsidRPr="00000000">
              <w:rPr>
                <w:rFonts w:ascii="Arial Unicode MS" w:cs="Arial Unicode MS" w:eastAsia="Arial Unicode MS" w:hAnsi="Arial Unicode MS"/>
                <w:color w:val="ffffff"/>
                <w:sz w:val="20"/>
                <w:szCs w:val="20"/>
                <w:rtl w:val="0"/>
              </w:rPr>
              <w:t xml:space="preserve">(C.B ≤ 40%)</w:t>
            </w:r>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shd w:fill="624586" w:val="clear"/>
            <w:tcMar>
              <w:top w:w="100.0" w:type="dxa"/>
              <w:left w:w="100.0" w:type="dxa"/>
              <w:bottom w:w="100.0" w:type="dxa"/>
              <w:right w:w="100.0" w:type="dxa"/>
            </w:tcMar>
            <w:vAlign w:val="bottom"/>
          </w:tcPr>
          <w:p w:rsidR="00000000" w:rsidDel="00000000" w:rsidP="00000000" w:rsidRDefault="00000000" w:rsidRPr="00000000" w14:paraId="000000DE">
            <w:pPr>
              <w:widowControl w:val="0"/>
              <w:spacing w:before="0" w:line="240" w:lineRule="auto"/>
              <w:ind w:left="0" w:firstLine="0"/>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TCLEXNFISC </w:t>
            </w:r>
            <w:r w:rsidDel="00000000" w:rsidR="00000000" w:rsidRPr="00000000">
              <w:rPr>
                <w:rFonts w:ascii="Arial Unicode MS" w:cs="Arial Unicode MS" w:eastAsia="Arial Unicode MS" w:hAnsi="Arial Unicode MS"/>
                <w:color w:val="ffffff"/>
                <w:sz w:val="20"/>
                <w:szCs w:val="20"/>
                <w:rtl w:val="0"/>
              </w:rPr>
              <w:t xml:space="preserve">(C.B ≤ 45%)</w:t>
            </w: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shd w:fill="624586" w:val="clear"/>
            <w:tcMar>
              <w:top w:w="100.0" w:type="dxa"/>
              <w:left w:w="100.0" w:type="dxa"/>
              <w:bottom w:w="100.0" w:type="dxa"/>
              <w:right w:w="100.0" w:type="dxa"/>
            </w:tcMar>
            <w:vAlign w:val="bottom"/>
          </w:tcPr>
          <w:p w:rsidR="00000000" w:rsidDel="00000000" w:rsidP="00000000" w:rsidRDefault="00000000" w:rsidRPr="00000000" w14:paraId="000000DF">
            <w:pPr>
              <w:widowControl w:val="0"/>
              <w:spacing w:before="0" w:line="240" w:lineRule="auto"/>
              <w:ind w:left="0" w:firstLine="0"/>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TRT-RS</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before="0" w:line="240" w:lineRule="auto"/>
              <w:ind w:left="0" w:firstLine="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59,40%</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before="0" w:line="240" w:lineRule="auto"/>
              <w:ind w:left="0" w:firstLine="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488.699</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before="0" w:line="240" w:lineRule="auto"/>
              <w:ind w:left="0" w:firstLine="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198.430</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before="0" w:line="240" w:lineRule="auto"/>
              <w:ind w:left="0" w:firstLine="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290.269</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before="0" w:line="240" w:lineRule="auto"/>
              <w:ind w:left="0" w:firstLine="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60,47%</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before="0" w:line="240" w:lineRule="auto"/>
              <w:ind w:left="0" w:firstLine="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57,09%</w:t>
            </w:r>
          </w:p>
        </w:tc>
      </w:tr>
    </w:tbl>
    <w:p w:rsidR="00000000" w:rsidDel="00000000" w:rsidP="00000000" w:rsidRDefault="00000000" w:rsidRPr="00000000" w14:paraId="000000E6">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7">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1230275</wp:posOffset>
            </wp:positionH>
            <wp:positionV relativeFrom="paragraph">
              <wp:posOffset>254000</wp:posOffset>
            </wp:positionV>
            <wp:extent cx="3114675" cy="2562225"/>
            <wp:effectExtent b="0" l="0" r="0" t="0"/>
            <wp:wrapNone/>
            <wp:docPr id="18" name="image15.png"/>
            <a:graphic>
              <a:graphicData uri="http://schemas.openxmlformats.org/drawingml/2006/picture">
                <pic:pic>
                  <pic:nvPicPr>
                    <pic:cNvPr id="0" name="image15.png"/>
                    <pic:cNvPicPr preferRelativeResize="0"/>
                  </pic:nvPicPr>
                  <pic:blipFill>
                    <a:blip r:embed="rId16"/>
                    <a:srcRect b="0" l="0" r="0" t="0"/>
                    <a:stretch>
                      <a:fillRect/>
                    </a:stretch>
                  </pic:blipFill>
                  <pic:spPr>
                    <a:xfrm>
                      <a:off x="0" y="0"/>
                      <a:ext cx="3114675" cy="2562225"/>
                    </a:xfrm>
                    <a:prstGeom prst="rect"/>
                    <a:ln/>
                  </pic:spPr>
                </pic:pic>
              </a:graphicData>
            </a:graphic>
          </wp:anchor>
        </w:drawing>
      </w:r>
    </w:p>
    <w:p w:rsidR="00000000" w:rsidDel="00000000" w:rsidP="00000000" w:rsidRDefault="00000000" w:rsidRPr="00000000" w14:paraId="000000E8">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9">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A">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B">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C">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D">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E">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F">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0">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1">
      <w:pPr>
        <w:spacing w:before="0" w:line="276" w:lineRule="auto"/>
        <w:ind w:left="720" w:right="4.133858267717301" w:firstLine="0"/>
        <w:jc w:val="both"/>
        <w:rPr>
          <w:rFonts w:ascii="Arial" w:cs="Arial" w:eastAsia="Arial" w:hAnsi="Arial"/>
          <w:b w:val="1"/>
          <w:bCs w:val="1"/>
          <w:color w:val="694a8a"/>
          <w:sz w:val="24"/>
          <w:szCs w:val="24"/>
          <w:highlight w:val="yellow"/>
        </w:rPr>
      </w:pPr>
      <w:r w:rsidDel="00000000" w:rsidR="00000000" w:rsidRPr="00000000">
        <w:rPr>
          <w:rtl w:val="0"/>
        </w:rPr>
      </w:r>
    </w:p>
    <w:p w:rsidR="00000000" w:rsidDel="00000000" w:rsidP="00000000" w:rsidRDefault="00000000" w:rsidRPr="00000000" w14:paraId="000000F2">
      <w:pPr>
        <w:spacing w:before="0" w:line="240" w:lineRule="auto"/>
        <w:ind w:left="720" w:firstLine="0"/>
        <w:jc w:val="both"/>
        <w:rPr>
          <w:rFonts w:ascii="Liberation Serif" w:cs="Liberation Serif" w:eastAsia="Liberation Serif" w:hAnsi="Liberation Serif"/>
          <w:color w:val="000000"/>
          <w:sz w:val="24"/>
          <w:szCs w:val="24"/>
          <w:highlight w:val="yellow"/>
        </w:rPr>
      </w:pPr>
      <w:r w:rsidDel="00000000" w:rsidR="00000000" w:rsidRPr="00000000">
        <w:rPr>
          <w:rtl w:val="0"/>
        </w:rPr>
      </w:r>
    </w:p>
    <w:p w:rsidR="00000000" w:rsidDel="00000000" w:rsidP="00000000" w:rsidRDefault="00000000" w:rsidRPr="00000000" w14:paraId="000000F3">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4">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5">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6">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7">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8">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9">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A">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B">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635000</wp:posOffset>
            </wp:positionH>
            <wp:positionV relativeFrom="paragraph">
              <wp:posOffset>114300</wp:posOffset>
            </wp:positionV>
            <wp:extent cx="4532422" cy="971550"/>
            <wp:effectExtent b="0" l="0" r="0" t="0"/>
            <wp:wrapNone/>
            <wp:docPr id="13" name="image18.png"/>
            <a:graphic>
              <a:graphicData uri="http://schemas.openxmlformats.org/drawingml/2006/picture">
                <pic:pic>
                  <pic:nvPicPr>
                    <pic:cNvPr id="0" name="image18.png"/>
                    <pic:cNvPicPr preferRelativeResize="0"/>
                  </pic:nvPicPr>
                  <pic:blipFill>
                    <a:blip r:embed="rId17"/>
                    <a:srcRect b="0" l="0" r="0" t="0"/>
                    <a:stretch>
                      <a:fillRect/>
                    </a:stretch>
                  </pic:blipFill>
                  <pic:spPr>
                    <a:xfrm>
                      <a:off x="0" y="0"/>
                      <a:ext cx="4532422" cy="971550"/>
                    </a:xfrm>
                    <a:prstGeom prst="rect"/>
                    <a:ln/>
                  </pic:spPr>
                </pic:pic>
              </a:graphicData>
            </a:graphic>
          </wp:anchor>
        </w:drawing>
      </w:r>
    </w:p>
    <w:p w:rsidR="00000000" w:rsidDel="00000000" w:rsidP="00000000" w:rsidRDefault="00000000" w:rsidRPr="00000000" w14:paraId="000000FC">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D">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E">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F">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00">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01">
      <w:pPr>
        <w:spacing w:after="200" w:line="335.99999999999994" w:lineRule="auto"/>
        <w:ind w:left="0" w:firstLine="0"/>
        <w:rPr>
          <w:rFonts w:ascii="Arial" w:cs="Arial" w:eastAsia="Arial" w:hAnsi="Arial"/>
          <w:b w:val="1"/>
          <w:bCs w:val="1"/>
          <w:color w:val="727203"/>
          <w:sz w:val="24"/>
          <w:szCs w:val="24"/>
          <w:highlight w:val="yellow"/>
        </w:rPr>
      </w:pPr>
      <w:r w:rsidDel="00000000" w:rsidR="00000000" w:rsidRPr="00000000">
        <w:rPr>
          <w:rtl w:val="0"/>
        </w:rPr>
      </w:r>
    </w:p>
    <w:p w:rsidR="00000000" w:rsidDel="00000000" w:rsidP="00000000" w:rsidRDefault="00000000" w:rsidRPr="00000000" w14:paraId="00000102">
      <w:pPr>
        <w:spacing w:after="200" w:line="335.99999999999994" w:lineRule="auto"/>
        <w:ind w:left="0" w:firstLine="0"/>
        <w:rPr>
          <w:rFonts w:ascii="Arial" w:cs="Arial" w:eastAsia="Arial" w:hAnsi="Arial"/>
          <w:b w:val="1"/>
          <w:bCs w:val="1"/>
          <w:color w:val="727203"/>
          <w:sz w:val="24"/>
          <w:szCs w:val="24"/>
        </w:rPr>
      </w:pPr>
      <w:r w:rsidDel="00000000" w:rsidR="00000000" w:rsidRPr="00000000">
        <w:rPr>
          <w:rFonts w:ascii="Arial" w:cs="Arial" w:eastAsia="Arial" w:hAnsi="Arial"/>
          <w:b w:val="1"/>
          <w:bCs w:val="1"/>
          <w:color w:val="727203"/>
          <w:sz w:val="24"/>
          <w:szCs w:val="24"/>
          <w:rtl w:val="0"/>
        </w:rPr>
        <w:t xml:space="preserve">ESTIMULAR A INOVAÇÃO NO PODER JUDICIÁRIO:</w:t>
      </w:r>
    </w:p>
    <w:p w:rsidR="00000000" w:rsidDel="00000000" w:rsidP="00000000" w:rsidRDefault="00000000" w:rsidRPr="00000000" w14:paraId="00000103">
      <w:pPr>
        <w:numPr>
          <w:ilvl w:val="0"/>
          <w:numId w:val="6"/>
        </w:numPr>
        <w:spacing w:before="0" w:line="288" w:lineRule="auto"/>
        <w:ind w:left="720" w:right="4.133858267717301"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Desenvolver, no ano de 2026, dois projetos inovadores, um com foco na melhoria dos serviços judiciais (atividade finalística), e um com foco na melhoria organizacional (processos internos), relacionados a um dos Macrodesafios da Estratégia Nacional, a partir dos Laboratórios de Inovação de ao menos duas instituições públicas. </w:t>
      </w:r>
    </w:p>
    <w:p w:rsidR="00000000" w:rsidDel="00000000" w:rsidP="00000000" w:rsidRDefault="00000000" w:rsidRPr="00000000" w14:paraId="00000104">
      <w:pPr>
        <w:spacing w:before="0" w:line="288" w:lineRule="auto"/>
        <w:ind w:left="0" w:right="4.133858267717301"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05">
      <w:pPr>
        <w:spacing w:after="200" w:lineRule="auto"/>
        <w:ind w:left="0" w:firstLine="0"/>
        <w:rPr>
          <w:rFonts w:ascii="Arial" w:cs="Arial" w:eastAsia="Arial" w:hAnsi="Arial"/>
          <w:b w:val="1"/>
          <w:bCs w:val="1"/>
          <w:color w:val="727203"/>
          <w:sz w:val="24"/>
          <w:szCs w:val="24"/>
        </w:rPr>
      </w:pPr>
      <w:r w:rsidDel="00000000" w:rsidR="00000000" w:rsidRPr="00000000">
        <w:rPr>
          <w:rFonts w:ascii="Arial" w:cs="Arial" w:eastAsia="Arial" w:hAnsi="Arial"/>
          <w:b w:val="1"/>
          <w:bCs w:val="1"/>
          <w:color w:val="727203"/>
          <w:sz w:val="24"/>
          <w:szCs w:val="24"/>
          <w:rtl w:val="0"/>
        </w:rPr>
        <w:t xml:space="preserve">OBJETIVO ESTRATÉGICO:</w:t>
      </w:r>
    </w:p>
    <w:p w:rsidR="00000000" w:rsidDel="00000000" w:rsidP="00000000" w:rsidRDefault="00000000" w:rsidRPr="00000000" w14:paraId="00000106">
      <w:pPr>
        <w:numPr>
          <w:ilvl w:val="0"/>
          <w:numId w:val="6"/>
        </w:numPr>
        <w:spacing w:before="0" w:line="288" w:lineRule="auto"/>
        <w:ind w:left="720" w:right="4.133858267717301"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Promover o trabalho decente e a sustentabilidade.</w:t>
      </w:r>
    </w:p>
    <w:p w:rsidR="00000000" w:rsidDel="00000000" w:rsidP="00000000" w:rsidRDefault="00000000" w:rsidRPr="00000000" w14:paraId="00000107">
      <w:pPr>
        <w:spacing w:after="200" w:before="400" w:line="335.99999999999994" w:lineRule="auto"/>
        <w:ind w:left="0" w:right="4.133858267717301" w:firstLine="0"/>
        <w:rPr>
          <w:rFonts w:ascii="Arial" w:cs="Arial" w:eastAsia="Arial" w:hAnsi="Arial"/>
          <w:b w:val="1"/>
          <w:bCs w:val="1"/>
          <w:color w:val="727203"/>
          <w:sz w:val="24"/>
          <w:szCs w:val="24"/>
        </w:rPr>
      </w:pPr>
      <w:r w:rsidDel="00000000" w:rsidR="00000000" w:rsidRPr="00000000">
        <w:rPr>
          <w:rFonts w:ascii="Arial" w:cs="Arial" w:eastAsia="Arial" w:hAnsi="Arial"/>
          <w:b w:val="1"/>
          <w:bCs w:val="1"/>
          <w:color w:val="727203"/>
          <w:sz w:val="24"/>
          <w:szCs w:val="24"/>
          <w:rtl w:val="0"/>
        </w:rPr>
        <w:t xml:space="preserve">RESULTADO TRT-RS:</w:t>
      </w:r>
    </w:p>
    <w:p w:rsidR="00000000" w:rsidDel="00000000" w:rsidP="00000000" w:rsidRDefault="00000000" w:rsidRPr="00000000" w14:paraId="00000108">
      <w:pPr>
        <w:spacing w:after="60" w:before="60" w:line="276" w:lineRule="auto"/>
        <w:ind w:left="850.3937007874015" w:right="4.133858267717301"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Dois projetos foram cadastrados na plataforma Renovajud, cumprindo a primeira fase da meta:</w:t>
      </w:r>
      <w:r w:rsidDel="00000000" w:rsidR="00000000" w:rsidRPr="00000000">
        <w:rPr>
          <w:rtl w:val="0"/>
        </w:rPr>
      </w:r>
    </w:p>
    <w:p w:rsidR="00000000" w:rsidDel="00000000" w:rsidP="00000000" w:rsidRDefault="00000000" w:rsidRPr="00000000" w14:paraId="00000109">
      <w:pPr>
        <w:numPr>
          <w:ilvl w:val="0"/>
          <w:numId w:val="5"/>
        </w:numPr>
        <w:spacing w:after="60" w:before="60" w:line="276" w:lineRule="auto"/>
        <w:ind w:left="1440" w:right="4.133858267717301" w:hanging="360"/>
        <w:jc w:val="both"/>
        <w:rPr>
          <w:rFonts w:ascii="Arial" w:cs="Arial" w:eastAsia="Arial" w:hAnsi="Arial"/>
          <w:b w:val="1"/>
          <w:bCs w:val="1"/>
          <w:color w:val="000000"/>
          <w:sz w:val="24"/>
          <w:szCs w:val="24"/>
        </w:rPr>
      </w:pPr>
      <w:hyperlink r:id="rId18">
        <w:r w:rsidDel="00000000" w:rsidR="00000000" w:rsidRPr="00000000">
          <w:rPr>
            <w:rFonts w:ascii="Arial" w:cs="Arial" w:eastAsia="Arial" w:hAnsi="Arial"/>
            <w:b w:val="1"/>
            <w:bCs w:val="1"/>
            <w:i w:val="1"/>
            <w:iCs w:val="1"/>
            <w:color w:val="1155cc"/>
            <w:sz w:val="24"/>
            <w:szCs w:val="24"/>
            <w:u w:val="single"/>
            <w:rtl w:val="0"/>
          </w:rPr>
          <w:t xml:space="preserve">“Alerta: Análise de Licitações e Evidências de Restrição à Ampla Concorrência”</w:t>
        </w:r>
      </w:hyperlink>
      <w:r w:rsidDel="00000000" w:rsidR="00000000" w:rsidRPr="00000000">
        <w:rPr>
          <w:rFonts w:ascii="Arial" w:cs="Arial" w:eastAsia="Arial" w:hAnsi="Arial"/>
          <w:b w:val="1"/>
          <w:bCs w:val="1"/>
          <w:color w:val="000000"/>
          <w:sz w:val="24"/>
          <w:szCs w:val="24"/>
          <w:rtl w:val="0"/>
        </w:rPr>
        <w:t xml:space="preserve"> - </w:t>
      </w:r>
      <w:r w:rsidDel="00000000" w:rsidR="00000000" w:rsidRPr="00000000">
        <w:rPr>
          <w:rFonts w:ascii="Arial" w:cs="Arial" w:eastAsia="Arial" w:hAnsi="Arial"/>
          <w:color w:val="000000"/>
          <w:sz w:val="24"/>
          <w:szCs w:val="24"/>
          <w:rtl w:val="0"/>
        </w:rPr>
        <w:t xml:space="preserve">processos internos;</w:t>
      </w:r>
      <w:r w:rsidDel="00000000" w:rsidR="00000000" w:rsidRPr="00000000">
        <w:rPr>
          <w:rtl w:val="0"/>
        </w:rPr>
      </w:r>
    </w:p>
    <w:p w:rsidR="00000000" w:rsidDel="00000000" w:rsidP="00000000" w:rsidRDefault="00000000" w:rsidRPr="00000000" w14:paraId="0000010A">
      <w:pPr>
        <w:numPr>
          <w:ilvl w:val="0"/>
          <w:numId w:val="5"/>
        </w:numPr>
        <w:spacing w:after="60" w:before="60" w:line="276" w:lineRule="auto"/>
        <w:ind w:left="1440" w:right="4.133858267717301" w:hanging="360"/>
        <w:jc w:val="both"/>
        <w:rPr>
          <w:rFonts w:ascii="Arial" w:cs="Arial" w:eastAsia="Arial" w:hAnsi="Arial"/>
          <w:b w:val="1"/>
          <w:bCs w:val="1"/>
          <w:color w:val="000000"/>
          <w:sz w:val="24"/>
          <w:szCs w:val="24"/>
        </w:rPr>
      </w:pPr>
      <w:hyperlink r:id="rId19">
        <w:r w:rsidDel="00000000" w:rsidR="00000000" w:rsidRPr="00000000">
          <w:rPr>
            <w:rFonts w:ascii="Arial" w:cs="Arial" w:eastAsia="Arial" w:hAnsi="Arial"/>
            <w:b w:val="1"/>
            <w:bCs w:val="1"/>
            <w:i w:val="1"/>
            <w:iCs w:val="1"/>
            <w:color w:val="1155cc"/>
            <w:sz w:val="24"/>
            <w:szCs w:val="24"/>
            <w:u w:val="single"/>
            <w:rtl w:val="0"/>
          </w:rPr>
          <w:t xml:space="preserve">“Justiça Em Rede: Estruturação do Atendimento nos Pontos de Inclusão Digital” </w:t>
        </w:r>
      </w:hyperlink>
      <w:r w:rsidDel="00000000" w:rsidR="00000000" w:rsidRPr="00000000">
        <w:rPr>
          <w:rFonts w:ascii="Arial" w:cs="Arial" w:eastAsia="Arial" w:hAnsi="Arial"/>
          <w:b w:val="1"/>
          <w:bCs w:val="1"/>
          <w:i w:val="1"/>
          <w:iCs w:val="1"/>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w:t>
      </w:r>
      <w:r w:rsidDel="00000000" w:rsidR="00000000" w:rsidRPr="00000000">
        <w:rPr>
          <w:rFonts w:ascii="Arial" w:cs="Arial" w:eastAsia="Arial" w:hAnsi="Arial"/>
          <w:color w:val="000000"/>
          <w:sz w:val="24"/>
          <w:szCs w:val="24"/>
          <w:rtl w:val="0"/>
        </w:rPr>
        <w:t xml:space="preserve"> atividade finalística.</w:t>
      </w:r>
      <w:r w:rsidDel="00000000" w:rsidR="00000000" w:rsidRPr="00000000">
        <w:rPr>
          <w:rtl w:val="0"/>
        </w:rPr>
      </w:r>
    </w:p>
    <w:p w:rsidR="00000000" w:rsidDel="00000000" w:rsidP="00000000" w:rsidRDefault="00000000" w:rsidRPr="00000000" w14:paraId="0000010B">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0C">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0D">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0E">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0F">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0">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1">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2">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3">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4">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5">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6">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7">
      <w:pPr>
        <w:spacing w:after="60" w:before="60" w:line="288" w:lineRule="auto"/>
        <w:ind w:left="720" w:firstLine="0"/>
        <w:jc w:val="both"/>
        <w:rPr>
          <w:rFonts w:ascii="Arial" w:cs="Arial" w:eastAsia="Arial" w:hAnsi="Arial"/>
          <w:color w:val="00000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147638</wp:posOffset>
            </wp:positionH>
            <wp:positionV relativeFrom="paragraph">
              <wp:posOffset>114300</wp:posOffset>
            </wp:positionV>
            <wp:extent cx="5667375" cy="971550"/>
            <wp:effectExtent b="0" l="0" r="0" t="0"/>
            <wp:wrapNone/>
            <wp:docPr id="12"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5667375" cy="971550"/>
                    </a:xfrm>
                    <a:prstGeom prst="rect"/>
                    <a:ln/>
                  </pic:spPr>
                </pic:pic>
              </a:graphicData>
            </a:graphic>
          </wp:anchor>
        </w:drawing>
      </w:r>
    </w:p>
    <w:p w:rsidR="00000000" w:rsidDel="00000000" w:rsidP="00000000" w:rsidRDefault="00000000" w:rsidRPr="00000000" w14:paraId="00000118">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9">
      <w:pPr>
        <w:spacing w:before="0" w:line="240" w:lineRule="auto"/>
        <w:ind w:left="0" w:right="-14.330708661418612" w:firstLine="0"/>
        <w:jc w:val="both"/>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1A">
      <w:pPr>
        <w:spacing w:before="0" w:line="240" w:lineRule="auto"/>
        <w:ind w:left="0" w:right="-14.330708661418612" w:firstLine="0"/>
        <w:jc w:val="both"/>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1B">
      <w:pPr>
        <w:spacing w:before="0" w:line="288"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1C">
      <w:pPr>
        <w:spacing w:after="400" w:before="500" w:line="276" w:lineRule="auto"/>
        <w:ind w:left="0" w:right="4.133858267717301"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2324f"/>
          <w:sz w:val="24"/>
          <w:szCs w:val="24"/>
          <w:rtl w:val="0"/>
        </w:rPr>
        <w:t xml:space="preserve">INSTITUIR, ANUALMENTE, O PLANO DE QUALIDADE DE VIDA DO TRIBUNAL E ALCANÇAR EM 2026:</w:t>
      </w:r>
      <w:r w:rsidDel="00000000" w:rsidR="00000000" w:rsidRPr="00000000">
        <w:rPr>
          <w:rFonts w:ascii="Arial" w:cs="Arial" w:eastAsia="Arial" w:hAnsi="Arial"/>
          <w:color w:val="000000"/>
          <w:sz w:val="24"/>
          <w:szCs w:val="24"/>
          <w:rtl w:val="0"/>
        </w:rPr>
        <w:t xml:space="preserve"> </w:t>
      </w:r>
    </w:p>
    <w:tbl>
      <w:tblPr>
        <w:tblStyle w:val="Table6"/>
        <w:tblW w:w="9052.0" w:type="dxa"/>
        <w:jc w:val="left"/>
        <w:tblInd w:w="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52"/>
        <w:tblGridChange w:id="0">
          <w:tblGrid>
            <w:gridCol w:w="9052"/>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1D">
            <w:pPr>
              <w:spacing w:before="0" w:line="288" w:lineRule="auto"/>
              <w:ind w:left="0" w:right="4.133858267717301"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a)</w:t>
            </w:r>
            <w:r w:rsidDel="00000000" w:rsidR="00000000" w:rsidRPr="00000000">
              <w:rPr>
                <w:rFonts w:ascii="Arial" w:cs="Arial" w:eastAsia="Arial" w:hAnsi="Arial"/>
                <w:color w:val="000000"/>
                <w:sz w:val="24"/>
                <w:szCs w:val="24"/>
                <w:rtl w:val="0"/>
              </w:rPr>
              <w:t xml:space="preserve"> a participação de pelo menos 10% do número total de magistrados(as) ativos(as) e de pelo menos 15% do número total de servidores(as) ativos(as) no TRT, considerando o quantitativo total de participantes distintos, no conjunto de ações de qualidade de vida planejadas; </w:t>
            </w:r>
          </w:p>
        </w:tc>
      </w:tr>
    </w:tbl>
    <w:p w:rsidR="00000000" w:rsidDel="00000000" w:rsidP="00000000" w:rsidRDefault="00000000" w:rsidRPr="00000000" w14:paraId="0000011E">
      <w:pPr>
        <w:spacing w:after="20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RESULTADO TRT-RS:</w:t>
      </w:r>
    </w:p>
    <w:p w:rsidR="00000000" w:rsidDel="00000000" w:rsidP="00000000" w:rsidRDefault="00000000" w:rsidRPr="00000000" w14:paraId="0000011F">
      <w:pPr>
        <w:widowControl w:val="0"/>
        <w:spacing w:before="0" w:line="240" w:lineRule="auto"/>
        <w:ind w:left="0" w:firstLine="7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Até 31/07/2026:</w:t>
      </w:r>
    </w:p>
    <w:p w:rsidR="00000000" w:rsidDel="00000000" w:rsidP="00000000" w:rsidRDefault="00000000" w:rsidRPr="00000000" w14:paraId="00000120">
      <w:pPr>
        <w:widowControl w:val="0"/>
        <w:numPr>
          <w:ilvl w:val="0"/>
          <w:numId w:val="9"/>
        </w:numPr>
        <w:spacing w:before="0" w:line="24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55 magistrados(as);</w:t>
      </w:r>
    </w:p>
    <w:p w:rsidR="00000000" w:rsidDel="00000000" w:rsidP="00000000" w:rsidRDefault="00000000" w:rsidRPr="00000000" w14:paraId="00000121">
      <w:pPr>
        <w:widowControl w:val="0"/>
        <w:numPr>
          <w:ilvl w:val="0"/>
          <w:numId w:val="9"/>
        </w:numPr>
        <w:spacing w:before="0" w:line="24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664 servidores(as);</w:t>
      </w:r>
    </w:p>
    <w:p w:rsidR="00000000" w:rsidDel="00000000" w:rsidP="00000000" w:rsidRDefault="00000000" w:rsidRPr="00000000" w14:paraId="00000122">
      <w:pPr>
        <w:widowControl w:val="0"/>
        <w:numPr>
          <w:ilvl w:val="0"/>
          <w:numId w:val="9"/>
        </w:numPr>
        <w:spacing w:before="0" w:line="24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19 estagiários(as).</w:t>
      </w:r>
      <w:r w:rsidDel="00000000" w:rsidR="00000000" w:rsidRPr="00000000">
        <w:rPr>
          <w:rtl w:val="0"/>
        </w:rPr>
      </w:r>
    </w:p>
    <w:p w:rsidR="00000000" w:rsidDel="00000000" w:rsidP="00000000" w:rsidRDefault="00000000" w:rsidRPr="00000000" w14:paraId="00000123">
      <w:pPr>
        <w:spacing w:before="0" w:line="240" w:lineRule="auto"/>
        <w:ind w:left="0" w:right="4.133858267717301" w:firstLine="0"/>
        <w:rPr>
          <w:rFonts w:ascii="Arial" w:cs="Arial" w:eastAsia="Arial" w:hAnsi="Arial"/>
          <w:color w:val="000000"/>
          <w:highlight w:val="yellow"/>
        </w:rPr>
      </w:pPr>
      <w:r w:rsidDel="00000000" w:rsidR="00000000" w:rsidRPr="00000000">
        <w:rPr>
          <w:rtl w:val="0"/>
        </w:rPr>
      </w:r>
    </w:p>
    <w:tbl>
      <w:tblPr>
        <w:tblStyle w:val="Table7"/>
        <w:tblW w:w="9052.0" w:type="dxa"/>
        <w:jc w:val="left"/>
        <w:tblInd w:w="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52"/>
        <w:tblGridChange w:id="0">
          <w:tblGrid>
            <w:gridCol w:w="9052"/>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24">
            <w:pPr>
              <w:spacing w:before="0" w:line="288" w:lineRule="auto"/>
              <w:ind w:left="0" w:right="4.133858267717301"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b)</w:t>
            </w:r>
            <w:r w:rsidDel="00000000" w:rsidR="00000000" w:rsidRPr="00000000">
              <w:rPr>
                <w:rFonts w:ascii="Arial" w:cs="Arial" w:eastAsia="Arial" w:hAnsi="Arial"/>
                <w:color w:val="000000"/>
                <w:sz w:val="24"/>
                <w:szCs w:val="24"/>
                <w:rtl w:val="0"/>
              </w:rPr>
              <w:t xml:space="preserve"> a realização de exames periódicos de saúde em pelo menos 15% dos(as) magistrados(as) e em pelo menos 15% dos(as) servidores(as); </w:t>
            </w:r>
          </w:p>
        </w:tc>
      </w:tr>
    </w:tbl>
    <w:p w:rsidR="00000000" w:rsidDel="00000000" w:rsidP="00000000" w:rsidRDefault="00000000" w:rsidRPr="00000000" w14:paraId="00000125">
      <w:pPr>
        <w:spacing w:after="20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RESULTADO TRT-RS:</w:t>
      </w:r>
    </w:p>
    <w:p w:rsidR="00000000" w:rsidDel="00000000" w:rsidP="00000000" w:rsidRDefault="00000000" w:rsidRPr="00000000" w14:paraId="00000126">
      <w:pPr>
        <w:widowControl w:val="0"/>
        <w:spacing w:before="0" w:line="240" w:lineRule="auto"/>
        <w:ind w:left="0" w:firstLine="72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Até 31/07/2026: </w:t>
      </w:r>
    </w:p>
    <w:p w:rsidR="00000000" w:rsidDel="00000000" w:rsidP="00000000" w:rsidRDefault="00000000" w:rsidRPr="00000000" w14:paraId="00000127">
      <w:pPr>
        <w:widowControl w:val="0"/>
        <w:numPr>
          <w:ilvl w:val="0"/>
          <w:numId w:val="8"/>
        </w:numPr>
        <w:spacing w:before="0" w:line="240" w:lineRule="auto"/>
        <w:ind w:left="720" w:hanging="360"/>
        <w:rPr>
          <w:rFonts w:ascii="Arial" w:cs="Arial" w:eastAsia="Arial" w:hAnsi="Arial"/>
        </w:rPr>
      </w:pPr>
      <w:r w:rsidDel="00000000" w:rsidR="00000000" w:rsidRPr="00000000">
        <w:rPr>
          <w:rFonts w:ascii="Arial" w:cs="Arial" w:eastAsia="Arial" w:hAnsi="Arial"/>
          <w:color w:val="000000"/>
          <w:sz w:val="24"/>
          <w:szCs w:val="24"/>
          <w:rtl w:val="0"/>
        </w:rPr>
        <w:t xml:space="preserve">11 magistrados(as);</w:t>
      </w:r>
    </w:p>
    <w:p w:rsidR="00000000" w:rsidDel="00000000" w:rsidP="00000000" w:rsidRDefault="00000000" w:rsidRPr="00000000" w14:paraId="00000128">
      <w:pPr>
        <w:widowControl w:val="0"/>
        <w:numPr>
          <w:ilvl w:val="0"/>
          <w:numId w:val="8"/>
        </w:numPr>
        <w:spacing w:before="0" w:line="240" w:lineRule="auto"/>
        <w:ind w:left="720" w:hanging="360"/>
        <w:rPr>
          <w:rFonts w:ascii="Arial" w:cs="Arial" w:eastAsia="Arial" w:hAnsi="Arial"/>
        </w:rPr>
      </w:pPr>
      <w:r w:rsidDel="00000000" w:rsidR="00000000" w:rsidRPr="00000000">
        <w:rPr>
          <w:rFonts w:ascii="Arial" w:cs="Arial" w:eastAsia="Arial" w:hAnsi="Arial"/>
          <w:color w:val="000000"/>
          <w:sz w:val="24"/>
          <w:szCs w:val="24"/>
          <w:rtl w:val="0"/>
        </w:rPr>
        <w:t xml:space="preserve">474 servidores(as).</w:t>
      </w:r>
    </w:p>
    <w:p w:rsidR="00000000" w:rsidDel="00000000" w:rsidP="00000000" w:rsidRDefault="00000000" w:rsidRPr="00000000" w14:paraId="00000129">
      <w:pPr>
        <w:widowControl w:val="0"/>
        <w:spacing w:before="0" w:line="240" w:lineRule="auto"/>
        <w:ind w:left="720" w:firstLine="0"/>
        <w:rPr>
          <w:rFonts w:ascii="Arial" w:cs="Arial" w:eastAsia="Arial" w:hAnsi="Arial"/>
          <w:color w:val="000000"/>
          <w:sz w:val="24"/>
          <w:szCs w:val="24"/>
          <w:highlight w:val="yellow"/>
        </w:rPr>
      </w:pPr>
      <w:r w:rsidDel="00000000" w:rsidR="00000000" w:rsidRPr="00000000">
        <w:rPr>
          <w:rtl w:val="0"/>
        </w:rPr>
      </w:r>
    </w:p>
    <w:tbl>
      <w:tblPr>
        <w:tblStyle w:val="Table8"/>
        <w:tblW w:w="9052.0" w:type="dxa"/>
        <w:jc w:val="left"/>
        <w:tblInd w:w="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52"/>
        <w:tblGridChange w:id="0">
          <w:tblGrid>
            <w:gridCol w:w="9052"/>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2A">
            <w:pPr>
              <w:spacing w:before="0" w:line="276" w:lineRule="auto"/>
              <w:ind w:left="0" w:right="-14.330708661418612"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c)</w:t>
            </w:r>
            <w:r w:rsidDel="00000000" w:rsidR="00000000" w:rsidRPr="00000000">
              <w:rPr>
                <w:rFonts w:ascii="Arial" w:cs="Arial" w:eastAsia="Arial" w:hAnsi="Arial"/>
                <w:color w:val="000000"/>
                <w:sz w:val="24"/>
                <w:szCs w:val="24"/>
                <w:rtl w:val="0"/>
              </w:rPr>
              <w:t xml:space="preserve"> a promoção de pelo menos 3 (três) ações com vistas a reduzir a incidência de casos de uma das cinco doenças mais frequentes constatadas nos exames periódicos de saúde do ano anterior ou de uma das cinco maiores causas de absenteísmo do ano anterior;</w:t>
            </w:r>
          </w:p>
        </w:tc>
      </w:tr>
    </w:tbl>
    <w:p w:rsidR="00000000" w:rsidDel="00000000" w:rsidP="00000000" w:rsidRDefault="00000000" w:rsidRPr="00000000" w14:paraId="0000012B">
      <w:pPr>
        <w:spacing w:after="20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RESULTADO TRT-RS:</w:t>
      </w:r>
    </w:p>
    <w:p w:rsidR="00000000" w:rsidDel="00000000" w:rsidP="00000000" w:rsidRDefault="00000000" w:rsidRPr="00000000" w14:paraId="0000012C">
      <w:pPr>
        <w:widowControl w:val="0"/>
        <w:numPr>
          <w:ilvl w:val="0"/>
          <w:numId w:val="3"/>
        </w:numPr>
        <w:spacing w:before="0" w:line="240" w:lineRule="auto"/>
        <w:ind w:left="720" w:hanging="360"/>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Campanha de vacinação contra Influenza 2026;</w:t>
      </w:r>
      <w:r w:rsidDel="00000000" w:rsidR="00000000" w:rsidRPr="00000000">
        <w:rPr>
          <w:rtl w:val="0"/>
        </w:rPr>
      </w:r>
    </w:p>
    <w:p w:rsidR="00000000" w:rsidDel="00000000" w:rsidP="00000000" w:rsidRDefault="00000000" w:rsidRPr="00000000" w14:paraId="0000012D">
      <w:pPr>
        <w:widowControl w:val="0"/>
        <w:numPr>
          <w:ilvl w:val="0"/>
          <w:numId w:val="3"/>
        </w:numPr>
        <w:spacing w:before="0" w:line="240" w:lineRule="auto"/>
        <w:ind w:left="720" w:hanging="360"/>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Cuidando do coração de mulher;</w:t>
      </w:r>
      <w:r w:rsidDel="00000000" w:rsidR="00000000" w:rsidRPr="00000000">
        <w:rPr>
          <w:rtl w:val="0"/>
        </w:rPr>
      </w:r>
    </w:p>
    <w:p w:rsidR="00000000" w:rsidDel="00000000" w:rsidP="00000000" w:rsidRDefault="00000000" w:rsidRPr="00000000" w14:paraId="0000012E">
      <w:pPr>
        <w:widowControl w:val="0"/>
        <w:numPr>
          <w:ilvl w:val="0"/>
          <w:numId w:val="3"/>
        </w:numPr>
        <w:spacing w:before="0" w:line="240" w:lineRule="auto"/>
        <w:ind w:left="720" w:hanging="360"/>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Adequação ergonômica do posto de trabalho;</w:t>
      </w:r>
    </w:p>
    <w:p w:rsidR="00000000" w:rsidDel="00000000" w:rsidP="00000000" w:rsidRDefault="00000000" w:rsidRPr="00000000" w14:paraId="0000012F">
      <w:pPr>
        <w:widowControl w:val="0"/>
        <w:numPr>
          <w:ilvl w:val="0"/>
          <w:numId w:val="3"/>
        </w:numPr>
        <w:spacing w:before="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Vamos medir o colesterol;</w:t>
      </w:r>
    </w:p>
    <w:p w:rsidR="00000000" w:rsidDel="00000000" w:rsidP="00000000" w:rsidRDefault="00000000" w:rsidRPr="00000000" w14:paraId="00000130">
      <w:pPr>
        <w:widowControl w:val="0"/>
        <w:numPr>
          <w:ilvl w:val="0"/>
          <w:numId w:val="3"/>
        </w:numPr>
        <w:spacing w:before="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Saúde mental na era das bets: da aposta recreativa ao transtorno do jogo.</w:t>
      </w:r>
    </w:p>
    <w:tbl>
      <w:tblPr>
        <w:tblStyle w:val="Table9"/>
        <w:tblW w:w="9052.0" w:type="dxa"/>
        <w:jc w:val="left"/>
        <w:tblInd w:w="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52"/>
        <w:tblGridChange w:id="0">
          <w:tblGrid>
            <w:gridCol w:w="9052"/>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31">
            <w:pPr>
              <w:spacing w:before="0" w:line="276" w:lineRule="auto"/>
              <w:ind w:left="0" w:right="-14.330708661418612"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d)</w:t>
            </w:r>
            <w:r w:rsidDel="00000000" w:rsidR="00000000" w:rsidRPr="00000000">
              <w:rPr>
                <w:rFonts w:ascii="Arial" w:cs="Arial" w:eastAsia="Arial" w:hAnsi="Arial"/>
                <w:color w:val="000000"/>
                <w:sz w:val="24"/>
                <w:szCs w:val="24"/>
                <w:rtl w:val="0"/>
              </w:rPr>
              <w:t xml:space="preserve"> a promoção de pelo menos 1 (uma) ação em que participem terceirizados(as), estagiários(as) e aprendizes. </w:t>
            </w:r>
          </w:p>
        </w:tc>
      </w:tr>
    </w:tbl>
    <w:p w:rsidR="00000000" w:rsidDel="00000000" w:rsidP="00000000" w:rsidRDefault="00000000" w:rsidRPr="00000000" w14:paraId="00000132">
      <w:pPr>
        <w:spacing w:after="20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RESULTADO TRT-RS:</w:t>
      </w:r>
    </w:p>
    <w:p w:rsidR="00000000" w:rsidDel="00000000" w:rsidP="00000000" w:rsidRDefault="00000000" w:rsidRPr="00000000" w14:paraId="00000133">
      <w:pPr>
        <w:widowControl w:val="0"/>
        <w:numPr>
          <w:ilvl w:val="0"/>
          <w:numId w:val="3"/>
        </w:numPr>
        <w:spacing w:before="0" w:line="240" w:lineRule="auto"/>
        <w:ind w:left="720" w:hanging="360"/>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Campanha de vacinação contra Influenza 2026;</w:t>
      </w:r>
      <w:r w:rsidDel="00000000" w:rsidR="00000000" w:rsidRPr="00000000">
        <w:rPr>
          <w:rtl w:val="0"/>
        </w:rPr>
      </w:r>
    </w:p>
    <w:p w:rsidR="00000000" w:rsidDel="00000000" w:rsidP="00000000" w:rsidRDefault="00000000" w:rsidRPr="00000000" w14:paraId="00000134">
      <w:pPr>
        <w:widowControl w:val="0"/>
        <w:numPr>
          <w:ilvl w:val="0"/>
          <w:numId w:val="3"/>
        </w:numPr>
        <w:spacing w:before="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Saúde mental na era das bets: da aposta recreativa ao transtorno do jogo.</w:t>
      </w:r>
    </w:p>
    <w:p w:rsidR="00000000" w:rsidDel="00000000" w:rsidP="00000000" w:rsidRDefault="00000000" w:rsidRPr="00000000" w14:paraId="00000135">
      <w:pPr>
        <w:widowControl w:val="0"/>
        <w:spacing w:before="0" w:line="240" w:lineRule="auto"/>
        <w:ind w:left="0" w:firstLine="72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6">
      <w:pPr>
        <w:spacing w:after="20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OBJETIVO ESTRATÉGICO:</w:t>
      </w:r>
    </w:p>
    <w:p w:rsidR="00000000" w:rsidDel="00000000" w:rsidP="00000000" w:rsidRDefault="00000000" w:rsidRPr="00000000" w14:paraId="00000137">
      <w:pPr>
        <w:numPr>
          <w:ilvl w:val="0"/>
          <w:numId w:val="6"/>
        </w:numPr>
        <w:spacing w:before="0" w:line="288" w:lineRule="auto"/>
        <w:ind w:left="720" w:right="4.133858267717301"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Incrementar modelo de gestão de pessoas em âmbito nacional.</w:t>
      </w:r>
    </w:p>
    <w:p w:rsidR="00000000" w:rsidDel="00000000" w:rsidP="00000000" w:rsidRDefault="00000000" w:rsidRPr="00000000" w14:paraId="00000138">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9">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A">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B">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C">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D">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E">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F">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0">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1">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2">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3">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4">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5">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6">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7">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8">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9">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A">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B">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C">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D">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E">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F">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0">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1">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2">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3">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4">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5">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6">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7">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8">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9">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A">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B">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C">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315875</wp:posOffset>
            </wp:positionH>
            <wp:positionV relativeFrom="paragraph">
              <wp:posOffset>231155</wp:posOffset>
            </wp:positionV>
            <wp:extent cx="5591175" cy="944857"/>
            <wp:effectExtent b="0" l="0" r="0" t="0"/>
            <wp:wrapNone/>
            <wp:docPr id="11" name="image13.png"/>
            <a:graphic>
              <a:graphicData uri="http://schemas.openxmlformats.org/drawingml/2006/picture">
                <pic:pic>
                  <pic:nvPicPr>
                    <pic:cNvPr id="0" name="image13.png"/>
                    <pic:cNvPicPr preferRelativeResize="0"/>
                  </pic:nvPicPr>
                  <pic:blipFill>
                    <a:blip r:embed="rId21"/>
                    <a:srcRect b="0" l="0" r="0" t="0"/>
                    <a:stretch>
                      <a:fillRect/>
                    </a:stretch>
                  </pic:blipFill>
                  <pic:spPr>
                    <a:xfrm>
                      <a:off x="0" y="0"/>
                      <a:ext cx="5591175" cy="944857"/>
                    </a:xfrm>
                    <a:prstGeom prst="rect"/>
                    <a:ln/>
                  </pic:spPr>
                </pic:pic>
              </a:graphicData>
            </a:graphic>
          </wp:anchor>
        </w:drawing>
      </w:r>
    </w:p>
    <w:p w:rsidR="00000000" w:rsidDel="00000000" w:rsidP="00000000" w:rsidRDefault="00000000" w:rsidRPr="00000000" w14:paraId="0000015D">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E">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F">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60">
      <w:pPr>
        <w:spacing w:before="0" w:line="240" w:lineRule="auto"/>
        <w:ind w:left="720" w:right="-14.330708661418612"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61">
      <w:pPr>
        <w:spacing w:before="0" w:line="240" w:lineRule="auto"/>
        <w:ind w:left="720" w:right="-14.330708661418612"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62">
      <w:pPr>
        <w:spacing w:before="0" w:line="240" w:lineRule="auto"/>
        <w:ind w:left="720" w:right="-14.330708661418612"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63">
      <w:pPr>
        <w:spacing w:before="0" w:line="240" w:lineRule="auto"/>
        <w:ind w:left="720" w:right="-14.330708661418612"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64">
      <w:pPr>
        <w:spacing w:after="60" w:before="60" w:line="276" w:lineRule="auto"/>
        <w:ind w:left="0" w:right="4.133858267717301" w:firstLine="0"/>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2324f"/>
          <w:sz w:val="24"/>
          <w:szCs w:val="24"/>
          <w:rtl w:val="0"/>
        </w:rPr>
        <w:t xml:space="preserve">AUMENTAR O ÍNDICE DE PROMOÇÃO DA EQUIDADE RACIAL (IPERJT) EM 5% EM RELAÇÃO AO DESEMPENHO DE 2025, OU ALCANÇAR, NO MÍNIMO, 50% DA PONTUAÇÃO GERAL DO IPERJT.</w:t>
      </w:r>
      <w:r w:rsidDel="00000000" w:rsidR="00000000" w:rsidRPr="00000000">
        <w:rPr>
          <w:rFonts w:ascii="Arial" w:cs="Arial" w:eastAsia="Arial" w:hAnsi="Arial"/>
          <w:b w:val="1"/>
          <w:bCs w:val="1"/>
          <w:color w:val="000000"/>
          <w:sz w:val="24"/>
          <w:szCs w:val="24"/>
          <w:rtl w:val="0"/>
        </w:rPr>
        <w:t xml:space="preserve"> </w:t>
      </w:r>
    </w:p>
    <w:p w:rsidR="00000000" w:rsidDel="00000000" w:rsidP="00000000" w:rsidRDefault="00000000" w:rsidRPr="00000000" w14:paraId="00000165">
      <w:pPr>
        <w:spacing w:after="60" w:before="60" w:line="276" w:lineRule="auto"/>
        <w:ind w:left="0" w:right="4.133858267717301" w:firstLine="0"/>
        <w:jc w:val="both"/>
        <w:rPr>
          <w:rFonts w:ascii="Arial" w:cs="Arial" w:eastAsia="Arial" w:hAnsi="Arial"/>
          <w:b w:val="1"/>
          <w:bCs w:val="1"/>
          <w:color w:val="000000"/>
          <w:sz w:val="24"/>
          <w:szCs w:val="24"/>
          <w:highlight w:val="yellow"/>
        </w:rPr>
      </w:pPr>
      <w:r w:rsidDel="00000000" w:rsidR="00000000" w:rsidRPr="00000000">
        <w:rPr>
          <w:rtl w:val="0"/>
        </w:rPr>
      </w:r>
    </w:p>
    <w:p w:rsidR="00000000" w:rsidDel="00000000" w:rsidP="00000000" w:rsidRDefault="00000000" w:rsidRPr="00000000" w14:paraId="00000166">
      <w:pPr>
        <w:spacing w:after="200" w:line="24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OBJETIVO ESTRATÉGICO:</w:t>
      </w:r>
    </w:p>
    <w:p w:rsidR="00000000" w:rsidDel="00000000" w:rsidP="00000000" w:rsidRDefault="00000000" w:rsidRPr="00000000" w14:paraId="00000167">
      <w:pPr>
        <w:numPr>
          <w:ilvl w:val="0"/>
          <w:numId w:val="6"/>
        </w:numPr>
        <w:spacing w:before="0" w:line="240" w:lineRule="auto"/>
        <w:ind w:left="720" w:right="4.133858267717301"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Incrementar modelo de gestão de pessoas em âmbito nacional.</w:t>
      </w:r>
    </w:p>
    <w:p w:rsidR="00000000" w:rsidDel="00000000" w:rsidP="00000000" w:rsidRDefault="00000000" w:rsidRPr="00000000" w14:paraId="00000168">
      <w:pPr>
        <w:spacing w:after="60" w:before="60" w:line="276" w:lineRule="auto"/>
        <w:ind w:left="720" w:right="-14.330708661418612" w:firstLine="0"/>
        <w:jc w:val="both"/>
        <w:rPr>
          <w:rFonts w:ascii="Arial" w:cs="Arial" w:eastAsia="Arial" w:hAnsi="Arial"/>
          <w:b w:val="1"/>
          <w:bCs w:val="1"/>
          <w:color w:val="013250"/>
          <w:sz w:val="24"/>
          <w:szCs w:val="24"/>
          <w:highlight w:val="yellow"/>
        </w:rPr>
      </w:pPr>
      <w:r w:rsidDel="00000000" w:rsidR="00000000" w:rsidRPr="00000000">
        <w:rPr>
          <w:rtl w:val="0"/>
        </w:rPr>
      </w:r>
    </w:p>
    <w:p w:rsidR="00000000" w:rsidDel="00000000" w:rsidP="00000000" w:rsidRDefault="00000000" w:rsidRPr="00000000" w14:paraId="00000169">
      <w:pPr>
        <w:spacing w:after="60" w:before="60" w:line="276"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RESULTADO TRT-RS:</w:t>
      </w:r>
    </w:p>
    <w:p w:rsidR="00000000" w:rsidDel="00000000" w:rsidP="00000000" w:rsidRDefault="00000000" w:rsidRPr="00000000" w14:paraId="0000016A">
      <w:pPr>
        <w:numPr>
          <w:ilvl w:val="0"/>
          <w:numId w:val="1"/>
        </w:numPr>
        <w:spacing w:after="60" w:before="60" w:line="276" w:lineRule="auto"/>
        <w:ind w:left="708.6614173228347"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 índice ainda não foi apurado pelo CNJ. No entanto, já foi publicada a </w:t>
      </w:r>
      <w:hyperlink r:id="rId22">
        <w:r w:rsidDel="00000000" w:rsidR="00000000" w:rsidRPr="00000000">
          <w:rPr>
            <w:rFonts w:ascii="Arial" w:cs="Arial" w:eastAsia="Arial" w:hAnsi="Arial"/>
            <w:color w:val="1155cc"/>
            <w:sz w:val="24"/>
            <w:szCs w:val="24"/>
            <w:u w:val="single"/>
            <w:rtl w:val="0"/>
          </w:rPr>
          <w:t xml:space="preserve">Portaria Presidência nº 238 de 01 de Junho de 2026</w:t>
        </w:r>
      </w:hyperlink>
      <w:r w:rsidDel="00000000" w:rsidR="00000000" w:rsidRPr="00000000">
        <w:rPr>
          <w:rFonts w:ascii="Arial" w:cs="Arial" w:eastAsia="Arial" w:hAnsi="Arial"/>
          <w:color w:val="000000"/>
          <w:sz w:val="24"/>
          <w:szCs w:val="24"/>
          <w:rtl w:val="0"/>
        </w:rPr>
        <w:t xml:space="preserve">, do CNJ, que regulamenta o IPER para o ano de 2026. </w:t>
      </w:r>
    </w:p>
    <w:p w:rsidR="00000000" w:rsidDel="00000000" w:rsidP="00000000" w:rsidRDefault="00000000" w:rsidRPr="00000000" w14:paraId="0000016B">
      <w:pPr>
        <w:spacing w:after="60" w:before="60" w:line="276" w:lineRule="auto"/>
        <w:ind w:left="0"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6C">
      <w:pPr>
        <w:spacing w:after="60" w:before="60" w:line="276" w:lineRule="auto"/>
        <w:ind w:left="720"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6D">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6E">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6F">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0">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1">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2">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3">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4">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5">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6">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7">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8">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9">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A">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B">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C">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D">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E">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158750</wp:posOffset>
            </wp:positionH>
            <wp:positionV relativeFrom="paragraph">
              <wp:posOffset>114300</wp:posOffset>
            </wp:positionV>
            <wp:extent cx="5648325" cy="862765"/>
            <wp:effectExtent b="0" l="0" r="0" t="0"/>
            <wp:wrapNone/>
            <wp:docPr id="10" name="image8.png"/>
            <a:graphic>
              <a:graphicData uri="http://schemas.openxmlformats.org/drawingml/2006/picture">
                <pic:pic>
                  <pic:nvPicPr>
                    <pic:cNvPr id="0" name="image8.png"/>
                    <pic:cNvPicPr preferRelativeResize="0"/>
                  </pic:nvPicPr>
                  <pic:blipFill>
                    <a:blip r:embed="rId23"/>
                    <a:srcRect b="0" l="0" r="0" t="0"/>
                    <a:stretch>
                      <a:fillRect/>
                    </a:stretch>
                  </pic:blipFill>
                  <pic:spPr>
                    <a:xfrm>
                      <a:off x="0" y="0"/>
                      <a:ext cx="5648325" cy="862765"/>
                    </a:xfrm>
                    <a:prstGeom prst="rect"/>
                    <a:ln/>
                  </pic:spPr>
                </pic:pic>
              </a:graphicData>
            </a:graphic>
          </wp:anchor>
        </w:drawing>
      </w:r>
    </w:p>
    <w:p w:rsidR="00000000" w:rsidDel="00000000" w:rsidP="00000000" w:rsidRDefault="00000000" w:rsidRPr="00000000" w14:paraId="0000017F">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80">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81">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82">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83">
      <w:pPr>
        <w:spacing w:after="60" w:before="60" w:line="276" w:lineRule="auto"/>
        <w:ind w:left="0" w:right="4.133858267717301" w:firstLine="0"/>
        <w:jc w:val="both"/>
        <w:rPr>
          <w:rFonts w:ascii="Arial" w:cs="Arial" w:eastAsia="Arial" w:hAnsi="Arial"/>
          <w:b w:val="1"/>
          <w:bCs w:val="1"/>
        </w:rPr>
      </w:pPr>
      <w:r w:rsidDel="00000000" w:rsidR="00000000" w:rsidRPr="00000000">
        <w:rPr>
          <w:rFonts w:ascii="Arial" w:cs="Arial" w:eastAsia="Arial" w:hAnsi="Arial"/>
          <w:b w:val="1"/>
          <w:bCs w:val="1"/>
          <w:color w:val="02324f"/>
          <w:sz w:val="24"/>
          <w:szCs w:val="24"/>
          <w:rtl w:val="0"/>
        </w:rPr>
        <w:t xml:space="preserve">AUMENTAR O ÍNDICE DE EXECUÇÕES EXTINTAS POR SATISFAÇÃO DA OBRIGAÇÃO EM 0,5 PONTO PERCENTUAL EM RELAÇÃO À MÉDIA DO BIÊNIO ANTERIOR OU ALCANÇAR, NO MÍNIMO, 80% DE EXECUÇÕES EXTINTAS POR ESSE FUNDAMENTO, EXCLUÍDAS AS EXECUÇÕES FISCAIS.</w:t>
      </w:r>
      <w:r w:rsidDel="00000000" w:rsidR="00000000" w:rsidRPr="00000000">
        <w:rPr>
          <w:rtl w:val="0"/>
        </w:rPr>
      </w:r>
    </w:p>
    <w:p w:rsidR="00000000" w:rsidDel="00000000" w:rsidP="00000000" w:rsidRDefault="00000000" w:rsidRPr="00000000" w14:paraId="00000184">
      <w:pPr>
        <w:spacing w:after="60" w:before="60" w:line="276" w:lineRule="auto"/>
        <w:ind w:left="720" w:right="-14.330708661418612"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85">
      <w:pPr>
        <w:spacing w:after="200" w:line="24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OBJETIVO ESTRATÉGICO:</w:t>
      </w:r>
    </w:p>
    <w:p w:rsidR="00000000" w:rsidDel="00000000" w:rsidP="00000000" w:rsidRDefault="00000000" w:rsidRPr="00000000" w14:paraId="00000186">
      <w:pPr>
        <w:numPr>
          <w:ilvl w:val="0"/>
          <w:numId w:val="6"/>
        </w:numPr>
        <w:spacing w:before="0" w:line="240" w:lineRule="auto"/>
        <w:ind w:left="720" w:right="4.133858267717301"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Garantir a duração razoável do processo.</w:t>
      </w:r>
    </w:p>
    <w:p w:rsidR="00000000" w:rsidDel="00000000" w:rsidP="00000000" w:rsidRDefault="00000000" w:rsidRPr="00000000" w14:paraId="00000187">
      <w:pPr>
        <w:spacing w:before="0" w:line="240" w:lineRule="auto"/>
        <w:ind w:left="72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88">
      <w:pPr>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RESULTADO TRT-RS:</w:t>
      </w:r>
    </w:p>
    <w:p w:rsidR="00000000" w:rsidDel="00000000" w:rsidP="00000000" w:rsidRDefault="00000000" w:rsidRPr="00000000" w14:paraId="00000189">
      <w:pPr>
        <w:ind w:left="0" w:firstLine="0"/>
        <w:rPr>
          <w:rFonts w:ascii="Arial" w:cs="Arial" w:eastAsia="Arial" w:hAnsi="Arial"/>
          <w:b w:val="1"/>
          <w:bCs w:val="1"/>
          <w:color w:val="c31f5a"/>
          <w:sz w:val="2"/>
          <w:szCs w:val="2"/>
          <w:highlight w:val="yellow"/>
        </w:rPr>
      </w:pPr>
      <w:r w:rsidDel="00000000" w:rsidR="00000000" w:rsidRPr="00000000">
        <w:rPr>
          <w:rtl w:val="0"/>
        </w:rPr>
      </w:r>
    </w:p>
    <w:tbl>
      <w:tblPr>
        <w:tblStyle w:val="Table10"/>
        <w:tblW w:w="8475.0" w:type="dxa"/>
        <w:jc w:val="left"/>
        <w:tblInd w:w="2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5"/>
        <w:gridCol w:w="2010"/>
        <w:gridCol w:w="2565"/>
        <w:gridCol w:w="2535"/>
        <w:tblGridChange w:id="0">
          <w:tblGrid>
            <w:gridCol w:w="1365"/>
            <w:gridCol w:w="2010"/>
            <w:gridCol w:w="2565"/>
            <w:gridCol w:w="2535"/>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003a5e" w:val="clear"/>
            <w:tcMar>
              <w:top w:w="100.0" w:type="dxa"/>
              <w:left w:w="100.0" w:type="dxa"/>
              <w:bottom w:w="100.0" w:type="dxa"/>
              <w:right w:w="100.0" w:type="dxa"/>
            </w:tcMar>
            <w:vAlign w:val="bottom"/>
          </w:tcPr>
          <w:p w:rsidR="00000000" w:rsidDel="00000000" w:rsidP="00000000" w:rsidRDefault="00000000" w:rsidRPr="00000000" w14:paraId="0000018A">
            <w:pPr>
              <w:widowControl w:val="0"/>
              <w:spacing w:before="0" w:line="240" w:lineRule="auto"/>
              <w:ind w:left="0" w:firstLine="0"/>
              <w:jc w:val="center"/>
              <w:rPr>
                <w:rFonts w:ascii="Arial" w:cs="Arial" w:eastAsia="Arial" w:hAnsi="Arial"/>
                <w:color w:val="ffffff"/>
              </w:rPr>
            </w:pPr>
            <w:r w:rsidDel="00000000" w:rsidR="00000000" w:rsidRPr="00000000">
              <w:rPr>
                <w:rtl w:val="0"/>
              </w:rPr>
            </w:r>
          </w:p>
        </w:tc>
        <w:tc>
          <w:tcPr>
            <w:tcBorders>
              <w:top w:color="bdc1c6" w:space="0" w:sz="8" w:val="single"/>
              <w:left w:color="000000" w:space="0" w:sz="0" w:val="nil"/>
              <w:bottom w:color="bdc1c6" w:space="0" w:sz="8" w:val="single"/>
              <w:right w:color="bdc1c6" w:space="0" w:sz="8" w:val="single"/>
            </w:tcBorders>
            <w:shd w:fill="003a5e" w:val="clear"/>
            <w:tcMar>
              <w:top w:w="100.0" w:type="dxa"/>
              <w:left w:w="100.0" w:type="dxa"/>
              <w:bottom w:w="100.0" w:type="dxa"/>
              <w:right w:w="100.0" w:type="dxa"/>
            </w:tcMar>
            <w:vAlign w:val="bottom"/>
          </w:tcPr>
          <w:p w:rsidR="00000000" w:rsidDel="00000000" w:rsidP="00000000" w:rsidRDefault="00000000" w:rsidRPr="00000000" w14:paraId="0000018B">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color w:val="ffffff"/>
                <w:rtl w:val="0"/>
              </w:rPr>
              <w:t xml:space="preserve">IEESO </w:t>
            </w:r>
          </w:p>
          <w:p w:rsidR="00000000" w:rsidDel="00000000" w:rsidP="00000000" w:rsidRDefault="00000000" w:rsidRPr="00000000" w14:paraId="0000018C">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color w:val="ffffff"/>
                <w:rtl w:val="0"/>
              </w:rPr>
              <w:t xml:space="preserve">(Meta 85,96%)</w:t>
            </w:r>
          </w:p>
        </w:tc>
        <w:tc>
          <w:tcPr>
            <w:tcBorders>
              <w:top w:color="bdc1c6" w:space="0" w:sz="8" w:val="single"/>
              <w:left w:color="bdc1c6" w:space="0" w:sz="8" w:val="single"/>
              <w:bottom w:color="bdc1c6" w:space="0" w:sz="8" w:val="single"/>
              <w:right w:color="bdc1c6" w:space="0" w:sz="8" w:val="single"/>
            </w:tcBorders>
            <w:shd w:fill="003a5e" w:val="clear"/>
            <w:tcMar>
              <w:top w:w="100.0" w:type="dxa"/>
              <w:left w:w="100.0" w:type="dxa"/>
              <w:bottom w:w="100.0" w:type="dxa"/>
              <w:right w:w="100.0" w:type="dxa"/>
            </w:tcMar>
            <w:vAlign w:val="bottom"/>
          </w:tcPr>
          <w:p w:rsidR="00000000" w:rsidDel="00000000" w:rsidP="00000000" w:rsidRDefault="00000000" w:rsidRPr="00000000" w14:paraId="0000018D">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Execuções Extintas por Satisfação de Obrigação</w:t>
            </w:r>
          </w:p>
        </w:tc>
        <w:tc>
          <w:tcPr>
            <w:tcBorders>
              <w:top w:color="bdc1c6" w:space="0" w:sz="8" w:val="single"/>
              <w:left w:color="bdc1c6" w:space="0" w:sz="8" w:val="single"/>
              <w:bottom w:color="bdc1c6" w:space="0" w:sz="8" w:val="single"/>
              <w:right w:color="000000" w:space="0" w:sz="0" w:val="nil"/>
            </w:tcBorders>
            <w:shd w:fill="003a5e" w:val="clear"/>
            <w:tcMar>
              <w:top w:w="100.0" w:type="dxa"/>
              <w:left w:w="100.0" w:type="dxa"/>
              <w:bottom w:w="100.0" w:type="dxa"/>
              <w:right w:w="100.0" w:type="dxa"/>
            </w:tcMar>
            <w:vAlign w:val="bottom"/>
          </w:tcPr>
          <w:p w:rsidR="00000000" w:rsidDel="00000000" w:rsidP="00000000" w:rsidRDefault="00000000" w:rsidRPr="00000000" w14:paraId="0000018E">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Total de Execuções Extintas</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03a5e" w:val="clear"/>
            <w:tcMar>
              <w:top w:w="100.0" w:type="dxa"/>
              <w:left w:w="100.0" w:type="dxa"/>
              <w:bottom w:w="100.0" w:type="dxa"/>
              <w:right w:w="100.0" w:type="dxa"/>
            </w:tcMar>
            <w:vAlign w:val="bottom"/>
          </w:tcPr>
          <w:p w:rsidR="00000000" w:rsidDel="00000000" w:rsidP="00000000" w:rsidRDefault="00000000" w:rsidRPr="00000000" w14:paraId="0000018F">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color w:val="ffffff"/>
                <w:rtl w:val="0"/>
              </w:rPr>
              <w:t xml:space="preserve">TRT-RS</w:t>
            </w:r>
          </w:p>
        </w:tc>
        <w:tc>
          <w:tcPr>
            <w:tcBorders>
              <w:top w:color="bdc1c6" w:space="0" w:sz="8" w:val="single"/>
              <w:left w:color="000000" w:space="0" w:sz="0" w:val="nil"/>
              <w:bottom w:color="bdc1c6" w:space="0" w:sz="8" w:val="single"/>
              <w:right w:color="bdc1c6" w:space="0" w:sz="8" w:val="single"/>
            </w:tcBorders>
            <w:tcMar>
              <w:top w:w="100.0" w:type="dxa"/>
              <w:left w:w="100.0" w:type="dxa"/>
              <w:bottom w:w="100.0" w:type="dxa"/>
              <w:right w:w="100.0" w:type="dxa"/>
            </w:tcMar>
            <w:vAlign w:val="top"/>
          </w:tcPr>
          <w:p w:rsidR="00000000" w:rsidDel="00000000" w:rsidP="00000000" w:rsidRDefault="00000000" w:rsidRPr="00000000" w14:paraId="00000190">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90,24%</w:t>
            </w:r>
          </w:p>
        </w:tc>
        <w:tc>
          <w:tcPr>
            <w:tcBorders>
              <w:top w:color="bdc1c6" w:space="0" w:sz="8" w:val="single"/>
              <w:left w:color="bdc1c6" w:space="0" w:sz="8" w:val="single"/>
              <w:bottom w:color="bdc1c6" w:space="0" w:sz="8" w:val="single"/>
              <w:right w:color="bdc1c6" w:space="0" w:sz="8" w:val="single"/>
            </w:tcBorders>
            <w:tcMar>
              <w:top w:w="100.0" w:type="dxa"/>
              <w:left w:w="100.0" w:type="dxa"/>
              <w:bottom w:w="100.0" w:type="dxa"/>
              <w:right w:w="100.0" w:type="dxa"/>
            </w:tcMar>
            <w:vAlign w:val="top"/>
          </w:tcPr>
          <w:p w:rsidR="00000000" w:rsidDel="00000000" w:rsidP="00000000" w:rsidRDefault="00000000" w:rsidRPr="00000000" w14:paraId="00000191">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58.788</w:t>
            </w:r>
          </w:p>
        </w:tc>
        <w:tc>
          <w:tcPr>
            <w:tcBorders>
              <w:top w:color="bdc1c6" w:space="0" w:sz="8" w:val="single"/>
              <w:left w:color="bdc1c6" w:space="0" w:sz="8" w:val="single"/>
              <w:bottom w:color="bdc1c6"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2">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65.146</w:t>
            </w:r>
          </w:p>
        </w:tc>
      </w:tr>
    </w:tbl>
    <w:p w:rsidR="00000000" w:rsidDel="00000000" w:rsidP="00000000" w:rsidRDefault="00000000" w:rsidRPr="00000000" w14:paraId="00000193">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4">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822325</wp:posOffset>
            </wp:positionH>
            <wp:positionV relativeFrom="paragraph">
              <wp:posOffset>238051</wp:posOffset>
            </wp:positionV>
            <wp:extent cx="4514850" cy="1819275"/>
            <wp:effectExtent b="0" l="0" r="0" t="0"/>
            <wp:wrapNone/>
            <wp:docPr id="15" name="image2.png"/>
            <a:graphic>
              <a:graphicData uri="http://schemas.openxmlformats.org/drawingml/2006/picture">
                <pic:pic>
                  <pic:nvPicPr>
                    <pic:cNvPr id="0" name="image2.png"/>
                    <pic:cNvPicPr preferRelativeResize="0"/>
                  </pic:nvPicPr>
                  <pic:blipFill>
                    <a:blip r:embed="rId24"/>
                    <a:srcRect b="0" l="0" r="0" t="0"/>
                    <a:stretch>
                      <a:fillRect/>
                    </a:stretch>
                  </pic:blipFill>
                  <pic:spPr>
                    <a:xfrm>
                      <a:off x="0" y="0"/>
                      <a:ext cx="4514850" cy="1819275"/>
                    </a:xfrm>
                    <a:prstGeom prst="rect"/>
                    <a:ln/>
                  </pic:spPr>
                </pic:pic>
              </a:graphicData>
            </a:graphic>
          </wp:anchor>
        </w:drawing>
      </w:r>
    </w:p>
    <w:p w:rsidR="00000000" w:rsidDel="00000000" w:rsidP="00000000" w:rsidRDefault="00000000" w:rsidRPr="00000000" w14:paraId="00000195">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6">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7">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8">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9">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A">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B">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C">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D">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E">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F">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0">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1">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2">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3">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4">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5">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6">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7">
      <w:pPr>
        <w:spacing w:before="0" w:line="240" w:lineRule="auto"/>
        <w:ind w:left="720" w:right="-14.330708661418612" w:firstLine="0"/>
        <w:jc w:val="both"/>
        <w:rPr>
          <w:rFonts w:ascii="Arial" w:cs="Arial" w:eastAsia="Arial" w:hAnsi="Arial"/>
          <w:b w:val="1"/>
          <w:bCs w:val="1"/>
          <w:color w:val="01325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147638</wp:posOffset>
            </wp:positionH>
            <wp:positionV relativeFrom="paragraph">
              <wp:posOffset>114300</wp:posOffset>
            </wp:positionV>
            <wp:extent cx="5648325" cy="800100"/>
            <wp:effectExtent b="0" l="0" r="0" t="0"/>
            <wp:wrapNone/>
            <wp:docPr id="9" name="image6.png"/>
            <a:graphic>
              <a:graphicData uri="http://schemas.openxmlformats.org/drawingml/2006/picture">
                <pic:pic>
                  <pic:nvPicPr>
                    <pic:cNvPr id="0" name="image6.png"/>
                    <pic:cNvPicPr preferRelativeResize="0"/>
                  </pic:nvPicPr>
                  <pic:blipFill>
                    <a:blip r:embed="rId25"/>
                    <a:srcRect b="0" l="0" r="0" t="0"/>
                    <a:stretch>
                      <a:fillRect/>
                    </a:stretch>
                  </pic:blipFill>
                  <pic:spPr>
                    <a:xfrm>
                      <a:off x="0" y="0"/>
                      <a:ext cx="5648325" cy="800100"/>
                    </a:xfrm>
                    <a:prstGeom prst="rect"/>
                    <a:ln/>
                  </pic:spPr>
                </pic:pic>
              </a:graphicData>
            </a:graphic>
          </wp:anchor>
        </w:drawing>
      </w:r>
    </w:p>
    <w:p w:rsidR="00000000" w:rsidDel="00000000" w:rsidP="00000000" w:rsidRDefault="00000000" w:rsidRPr="00000000" w14:paraId="000001A8">
      <w:pPr>
        <w:spacing w:before="0" w:line="240" w:lineRule="auto"/>
        <w:ind w:left="720" w:right="-14.330708661418612" w:firstLine="0"/>
        <w:jc w:val="both"/>
        <w:rPr>
          <w:rFonts w:ascii="Arial" w:cs="Arial" w:eastAsia="Arial" w:hAnsi="Arial"/>
          <w:b w:val="1"/>
          <w:bCs w:val="1"/>
          <w:color w:val="013250"/>
          <w:sz w:val="24"/>
          <w:szCs w:val="24"/>
          <w:highlight w:val="yellow"/>
        </w:rPr>
      </w:pPr>
      <w:r w:rsidDel="00000000" w:rsidR="00000000" w:rsidRPr="00000000">
        <w:rPr>
          <w:rtl w:val="0"/>
        </w:rPr>
      </w:r>
    </w:p>
    <w:p w:rsidR="00000000" w:rsidDel="00000000" w:rsidP="00000000" w:rsidRDefault="00000000" w:rsidRPr="00000000" w14:paraId="000001A9">
      <w:pPr>
        <w:spacing w:before="0" w:line="240" w:lineRule="auto"/>
        <w:ind w:left="720" w:right="-14.330708661418612" w:firstLine="0"/>
        <w:jc w:val="both"/>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A">
      <w:pPr>
        <w:spacing w:before="0" w:line="240" w:lineRule="auto"/>
        <w:ind w:left="0" w:right="-14.330708661418612" w:firstLine="0"/>
        <w:jc w:val="both"/>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B">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AC">
      <w:pPr>
        <w:spacing w:before="0" w:line="240" w:lineRule="auto"/>
        <w:ind w:left="0" w:firstLine="0"/>
        <w:rPr>
          <w:rFonts w:ascii="Arial" w:cs="Arial" w:eastAsia="Arial" w:hAnsi="Arial"/>
          <w:b w:val="1"/>
          <w:bCs w:val="1"/>
          <w:color w:val="000000"/>
          <w:sz w:val="24"/>
          <w:szCs w:val="24"/>
          <w:highlight w:val="yellow"/>
        </w:rPr>
      </w:pPr>
      <w:r w:rsidDel="00000000" w:rsidR="00000000" w:rsidRPr="00000000">
        <w:rPr>
          <w:rtl w:val="0"/>
        </w:rPr>
      </w:r>
    </w:p>
    <w:tbl>
      <w:tblPr>
        <w:tblStyle w:val="Table11"/>
        <w:tblW w:w="9052.0" w:type="dxa"/>
        <w:jc w:val="left"/>
        <w:tblInd w:w="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26"/>
        <w:gridCol w:w="4526"/>
        <w:tblGridChange w:id="0">
          <w:tblGrid>
            <w:gridCol w:w="4526"/>
            <w:gridCol w:w="4526"/>
          </w:tblGrid>
        </w:tblGridChange>
      </w:tblGrid>
      <w:tr>
        <w:trPr>
          <w:cantSplit w:val="0"/>
          <w:trHeight w:val="440" w:hRule="atLeast"/>
          <w:tblHeader w:val="0"/>
        </w:trPr>
        <w:tc>
          <w:tcPr>
            <w:gridSpan w:val="2"/>
            <w:tcBorders>
              <w:top w:color="ffffff" w:space="0" w:sz="8" w:val="single"/>
              <w:left w:color="ffffff" w:space="0" w:sz="8" w:val="single"/>
              <w:bottom w:color="ffffff" w:space="0" w:sz="8" w:val="single"/>
              <w:right w:color="ffffff"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AD">
            <w:pPr>
              <w:spacing w:before="0" w:line="276" w:lineRule="auto"/>
              <w:ind w:left="0" w:right="-14.33070866141861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Implantar, em cada estado, Comitê Executivo Estadual composto por representantes de cada um dos ramos do Poder Judiciário, conforme previsto no art. 7º da Resolução CNJ nº 350/2020. </w:t>
            </w:r>
          </w:p>
        </w:tc>
      </w:tr>
    </w:tbl>
    <w:p w:rsidR="00000000" w:rsidDel="00000000" w:rsidP="00000000" w:rsidRDefault="00000000" w:rsidRPr="00000000" w14:paraId="000001AF">
      <w:pPr>
        <w:spacing w:after="200" w:before="400" w:lineRule="auto"/>
        <w:ind w:left="0" w:right="4.133858267717301"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RESULTADO TRT-RS:</w:t>
      </w:r>
    </w:p>
    <w:p w:rsidR="00000000" w:rsidDel="00000000" w:rsidP="00000000" w:rsidRDefault="00000000" w:rsidRPr="00000000" w14:paraId="000001B0">
      <w:pPr>
        <w:spacing w:before="0" w:line="276" w:lineRule="auto"/>
        <w:ind w:left="0" w:right="-14.330708661418612" w:firstLine="7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Em novembro de 2023, foi criada a Rede Sul de Cooperação Judiciária, que reúne o TRT-RS, o TRT-SC, o TJRS, TRF4, TRE, TJMRS, TJSC, TJPR e a 1ª, 2ª e 3ª Auditorias militares da 3ª Circunscrição Judiciária Militar, dando-se atendimento ao contido no art. 7º da </w:t>
      </w:r>
      <w:hyperlink r:id="rId26">
        <w:r w:rsidDel="00000000" w:rsidR="00000000" w:rsidRPr="00000000">
          <w:rPr>
            <w:rFonts w:ascii="Arial" w:cs="Arial" w:eastAsia="Arial" w:hAnsi="Arial"/>
            <w:color w:val="1155cc"/>
            <w:sz w:val="24"/>
            <w:szCs w:val="24"/>
            <w:u w:val="single"/>
            <w:rtl w:val="0"/>
          </w:rPr>
          <w:t xml:space="preserve">Resolução CNJ 350/2020</w:t>
        </w:r>
      </w:hyperlink>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1B1">
      <w:pPr>
        <w:spacing w:before="0" w:line="276" w:lineRule="auto"/>
        <w:ind w:left="0" w:right="-14.330708661418612" w:firstLine="720"/>
        <w:jc w:val="both"/>
        <w:rPr>
          <w:rFonts w:ascii="Arial" w:cs="Arial" w:eastAsia="Arial" w:hAnsi="Arial"/>
          <w:color w:val="000000"/>
          <w:sz w:val="24"/>
          <w:szCs w:val="24"/>
          <w:highlight w:val="yellow"/>
        </w:rPr>
      </w:pPr>
      <w:r w:rsidDel="00000000" w:rsidR="00000000" w:rsidRPr="00000000">
        <w:rPr>
          <w:rtl w:val="0"/>
        </w:rPr>
      </w:r>
    </w:p>
    <w:tbl>
      <w:tblPr>
        <w:tblStyle w:val="Table12"/>
        <w:tblW w:w="90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60"/>
        <w:tblGridChange w:id="0">
          <w:tblGrid>
            <w:gridCol w:w="90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B2">
            <w:pPr>
              <w:spacing w:before="0" w:line="276" w:lineRule="auto"/>
              <w:ind w:left="0" w:right="-14.33070866141861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Celebrar pelo menos 1 (um) acordo com instituições parceiras para a prevenção e a resolução consensual de litígios. </w:t>
            </w:r>
          </w:p>
        </w:tc>
      </w:tr>
    </w:tbl>
    <w:p w:rsidR="00000000" w:rsidDel="00000000" w:rsidP="00000000" w:rsidRDefault="00000000" w:rsidRPr="00000000" w14:paraId="000001B3">
      <w:pPr>
        <w:spacing w:after="200" w:before="400" w:lineRule="auto"/>
        <w:ind w:left="0" w:right="4.133858267717301"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RESULTADO TRT-RS:</w:t>
      </w:r>
    </w:p>
    <w:p w:rsidR="00000000" w:rsidDel="00000000" w:rsidP="00000000" w:rsidRDefault="00000000" w:rsidRPr="00000000" w14:paraId="000001B4">
      <w:pPr>
        <w:spacing w:after="200" w:before="400" w:lineRule="auto"/>
        <w:ind w:left="0" w:right="4.133858267717301" w:firstLine="72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Estão vigentes os seguintes Acordos de Cooperação Técnica (ACTs):</w:t>
      </w:r>
    </w:p>
    <w:tbl>
      <w:tblPr>
        <w:tblStyle w:val="Table13"/>
        <w:tblW w:w="939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35"/>
        <w:gridCol w:w="1545"/>
        <w:gridCol w:w="4695"/>
        <w:gridCol w:w="1515"/>
        <w:tblGridChange w:id="0">
          <w:tblGrid>
            <w:gridCol w:w="1635"/>
            <w:gridCol w:w="1545"/>
            <w:gridCol w:w="4695"/>
            <w:gridCol w:w="1515"/>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1B5">
            <w:pPr>
              <w:widowControl w:val="0"/>
              <w:spacing w:before="0" w:line="240" w:lineRule="auto"/>
              <w:ind w:left="0" w:firstLine="0"/>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Acordo de Cooperação</w:t>
            </w:r>
          </w:p>
        </w:tc>
        <w:tc>
          <w:tcPr>
            <w:tcBorders>
              <w:top w:color="bdc1c6" w:space="0" w:sz="8" w:val="single"/>
              <w:left w:color="000000" w:space="0" w:sz="0" w:val="nil"/>
              <w:bottom w:color="bdc1c6" w:space="0" w:sz="8" w:val="single"/>
              <w:right w:color="bdc1c6"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1B6">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Órgãos signatários</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1B7">
            <w:pPr>
              <w:widowControl w:val="0"/>
              <w:spacing w:before="0" w:line="240" w:lineRule="auto"/>
              <w:ind w:left="0" w:firstLine="0"/>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Objetivo</w:t>
            </w:r>
          </w:p>
        </w:tc>
        <w:tc>
          <w:tcPr>
            <w:tcBorders>
              <w:top w:color="bdc1c6" w:space="0" w:sz="8" w:val="single"/>
              <w:left w:color="bdc1c6" w:space="0" w:sz="8" w:val="single"/>
              <w:bottom w:color="bdc1c6" w:space="0" w:sz="8" w:val="single"/>
              <w:right w:color="000000" w:space="0" w:sz="0" w:val="nil"/>
            </w:tcBorders>
            <w:shd w:fill="efefef" w:val="clear"/>
            <w:tcMar>
              <w:top w:w="100.0" w:type="dxa"/>
              <w:left w:w="100.0" w:type="dxa"/>
              <w:bottom w:w="100.0" w:type="dxa"/>
              <w:right w:w="100.0" w:type="dxa"/>
            </w:tcMar>
            <w:vAlign w:val="center"/>
          </w:tcPr>
          <w:p w:rsidR="00000000" w:rsidDel="00000000" w:rsidP="00000000" w:rsidRDefault="00000000" w:rsidRPr="00000000" w14:paraId="000001B8">
            <w:pPr>
              <w:widowControl w:val="0"/>
              <w:spacing w:before="0" w:line="240" w:lineRule="auto"/>
              <w:ind w:left="0" w:firstLine="0"/>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Vigência</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1B9">
            <w:pPr>
              <w:widowControl w:val="0"/>
              <w:spacing w:before="0" w:line="204" w:lineRule="auto"/>
              <w:ind w:left="0" w:firstLine="0"/>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ACT nº 13/2023</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BA">
            <w:pPr>
              <w:widowControl w:val="0"/>
              <w:spacing w:before="0" w:line="204" w:lineRule="auto"/>
              <w:ind w:left="0" w:firstLine="0"/>
              <w:jc w:val="center"/>
              <w:rPr>
                <w:rFonts w:ascii="Arial" w:cs="Arial" w:eastAsia="Arial" w:hAnsi="Arial"/>
              </w:rPr>
            </w:pPr>
            <w:r w:rsidDel="00000000" w:rsidR="00000000" w:rsidRPr="00000000">
              <w:rPr>
                <w:rFonts w:ascii="Arial" w:cs="Arial" w:eastAsia="Arial" w:hAnsi="Arial"/>
                <w:color w:val="000000"/>
                <w:rtl w:val="0"/>
              </w:rPr>
              <w:t xml:space="preserve">TRT-RS e AGU-PRU4</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B">
            <w:pPr>
              <w:widowControl w:val="0"/>
              <w:spacing w:before="0" w:line="204" w:lineRule="auto"/>
              <w:ind w:left="0" w:firstLine="0"/>
              <w:jc w:val="both"/>
              <w:rPr>
                <w:rFonts w:ascii="Arial" w:cs="Arial" w:eastAsia="Arial" w:hAnsi="Arial"/>
              </w:rPr>
            </w:pPr>
            <w:r w:rsidDel="00000000" w:rsidR="00000000" w:rsidRPr="00000000">
              <w:rPr>
                <w:rFonts w:ascii="Arial" w:cs="Arial" w:eastAsia="Arial" w:hAnsi="Arial"/>
                <w:color w:val="000000"/>
                <w:rtl w:val="0"/>
              </w:rPr>
              <w:t xml:space="preserve">Reduzir a litigiosidade e racionalizar os processos relativos à responsabilidade subsidiária da União em casos de inadimplemento trabalhista na terceirização de serviços.</w:t>
            </w:r>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1BC">
            <w:pPr>
              <w:widowControl w:val="0"/>
              <w:spacing w:before="0" w:line="204" w:lineRule="auto"/>
              <w:ind w:left="0" w:firstLine="0"/>
              <w:jc w:val="center"/>
              <w:rPr>
                <w:rFonts w:ascii="Arial" w:cs="Arial" w:eastAsia="Arial" w:hAnsi="Arial"/>
              </w:rPr>
            </w:pPr>
            <w:r w:rsidDel="00000000" w:rsidR="00000000" w:rsidRPr="00000000">
              <w:rPr>
                <w:rFonts w:ascii="Arial" w:cs="Arial" w:eastAsia="Arial" w:hAnsi="Arial"/>
                <w:color w:val="000000"/>
                <w:rtl w:val="0"/>
              </w:rPr>
              <w:t xml:space="preserve">10/04/2023 a 30/03/2028</w:t>
            </w: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1BD">
            <w:pPr>
              <w:widowControl w:val="0"/>
              <w:spacing w:before="0" w:line="204" w:lineRule="auto"/>
              <w:ind w:left="0" w:firstLine="0"/>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ACT nº 67/2024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E">
            <w:pPr>
              <w:widowControl w:val="0"/>
              <w:spacing w:before="0" w:line="204"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TRT-RS e  Petrobrás</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before="0" w:line="204" w:lineRule="auto"/>
              <w:ind w:left="0" w:firstLine="0"/>
              <w:jc w:val="both"/>
              <w:rPr>
                <w:rFonts w:ascii="Arial" w:cs="Arial" w:eastAsia="Arial" w:hAnsi="Arial"/>
              </w:rPr>
            </w:pPr>
            <w:r w:rsidDel="00000000" w:rsidR="00000000" w:rsidRPr="00000000">
              <w:rPr>
                <w:rFonts w:ascii="Arial" w:cs="Arial" w:eastAsia="Arial" w:hAnsi="Arial"/>
                <w:color w:val="000000"/>
                <w:rtl w:val="0"/>
              </w:rPr>
              <w:t xml:space="preserve">Reduzir a litigiosidade, racionalizar os processos e adotar uma rotina conciliatória.</w:t>
            </w:r>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1C0">
            <w:pPr>
              <w:widowControl w:val="0"/>
              <w:spacing w:before="0" w:line="204" w:lineRule="auto"/>
              <w:ind w:left="0" w:firstLine="0"/>
              <w:jc w:val="center"/>
              <w:rPr>
                <w:rFonts w:ascii="Arial" w:cs="Arial" w:eastAsia="Arial" w:hAnsi="Arial"/>
              </w:rPr>
            </w:pPr>
            <w:r w:rsidDel="00000000" w:rsidR="00000000" w:rsidRPr="00000000">
              <w:rPr>
                <w:rFonts w:ascii="Arial" w:cs="Arial" w:eastAsia="Arial" w:hAnsi="Arial"/>
                <w:color w:val="000000"/>
                <w:rtl w:val="0"/>
              </w:rPr>
              <w:t xml:space="preserve">26/08/2024 a 26/08/2029</w:t>
            </w: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1C1">
            <w:pPr>
              <w:widowControl w:val="0"/>
              <w:spacing w:before="0" w:line="204" w:lineRule="auto"/>
              <w:ind w:left="0" w:firstLine="0"/>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ACT nº 63/2025</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C2">
            <w:pPr>
              <w:widowControl w:val="0"/>
              <w:spacing w:before="0" w:line="204" w:lineRule="auto"/>
              <w:ind w:left="0" w:firstLine="0"/>
              <w:jc w:val="center"/>
              <w:rPr>
                <w:rFonts w:ascii="Arial" w:cs="Arial" w:eastAsia="Arial" w:hAnsi="Arial"/>
              </w:rPr>
            </w:pPr>
            <w:r w:rsidDel="00000000" w:rsidR="00000000" w:rsidRPr="00000000">
              <w:rPr>
                <w:rFonts w:ascii="Arial" w:cs="Arial" w:eastAsia="Arial" w:hAnsi="Arial"/>
                <w:color w:val="000000"/>
                <w:rtl w:val="0"/>
              </w:rPr>
              <w:t xml:space="preserve">TRT-RS e  Banco Santander</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before="0" w:line="204" w:lineRule="auto"/>
              <w:ind w:left="0" w:firstLine="0"/>
              <w:jc w:val="both"/>
              <w:rPr>
                <w:rFonts w:ascii="Arial" w:cs="Arial" w:eastAsia="Arial" w:hAnsi="Arial"/>
              </w:rPr>
            </w:pPr>
            <w:r w:rsidDel="00000000" w:rsidR="00000000" w:rsidRPr="00000000">
              <w:rPr>
                <w:rFonts w:ascii="Arial" w:cs="Arial" w:eastAsia="Arial" w:hAnsi="Arial"/>
                <w:color w:val="000000"/>
                <w:rtl w:val="0"/>
              </w:rPr>
              <w:t xml:space="preserve">Promover a redução da litigiosidade.</w:t>
            </w:r>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1C4">
            <w:pPr>
              <w:widowControl w:val="0"/>
              <w:spacing w:before="0" w:line="204" w:lineRule="auto"/>
              <w:ind w:left="0" w:firstLine="0"/>
              <w:jc w:val="center"/>
              <w:rPr>
                <w:rFonts w:ascii="Arial" w:cs="Arial" w:eastAsia="Arial" w:hAnsi="Arial"/>
              </w:rPr>
            </w:pPr>
            <w:r w:rsidDel="00000000" w:rsidR="00000000" w:rsidRPr="00000000">
              <w:rPr>
                <w:rFonts w:ascii="Arial" w:cs="Arial" w:eastAsia="Arial" w:hAnsi="Arial"/>
                <w:color w:val="000000"/>
                <w:rtl w:val="0"/>
              </w:rPr>
              <w:t xml:space="preserve">26/05/2025 a 26/05/2030</w:t>
            </w:r>
            <w:r w:rsidDel="00000000" w:rsidR="00000000" w:rsidRPr="00000000">
              <w:rPr>
                <w:rtl w:val="0"/>
              </w:rPr>
            </w:r>
          </w:p>
        </w:tc>
      </w:tr>
    </w:tbl>
    <w:p w:rsidR="00000000" w:rsidDel="00000000" w:rsidP="00000000" w:rsidRDefault="00000000" w:rsidRPr="00000000" w14:paraId="000001C5">
      <w:pPr>
        <w:spacing w:before="0" w:line="276" w:lineRule="auto"/>
        <w:ind w:left="0" w:right="-14.330708661418612" w:firstLine="72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C6">
      <w:pPr>
        <w:spacing w:after="200" w:line="24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OBJETIVO ESTRATÉGICO:</w:t>
      </w:r>
    </w:p>
    <w:p w:rsidR="00000000" w:rsidDel="00000000" w:rsidP="00000000" w:rsidRDefault="00000000" w:rsidRPr="00000000" w14:paraId="000001C7">
      <w:pPr>
        <w:numPr>
          <w:ilvl w:val="0"/>
          <w:numId w:val="6"/>
        </w:numPr>
        <w:spacing w:before="0" w:line="240" w:lineRule="auto"/>
        <w:ind w:left="720" w:right="4.133858267717301"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Assegurar o tratamento adequado dos conflitos trabalhistas.</w:t>
      </w:r>
    </w:p>
    <w:p w:rsidR="00000000" w:rsidDel="00000000" w:rsidP="00000000" w:rsidRDefault="00000000" w:rsidRPr="00000000" w14:paraId="000001C8">
      <w:pPr>
        <w:spacing w:after="200" w:before="600" w:line="288"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219075</wp:posOffset>
            </wp:positionH>
            <wp:positionV relativeFrom="paragraph">
              <wp:posOffset>217875</wp:posOffset>
            </wp:positionV>
            <wp:extent cx="5514375" cy="800100"/>
            <wp:effectExtent b="0" l="0" r="0" t="0"/>
            <wp:wrapNone/>
            <wp:docPr id="8"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5514375" cy="800100"/>
                    </a:xfrm>
                    <a:prstGeom prst="rect"/>
                    <a:ln/>
                  </pic:spPr>
                </pic:pic>
              </a:graphicData>
            </a:graphic>
          </wp:anchor>
        </w:drawing>
      </w:r>
    </w:p>
    <w:p w:rsidR="00000000" w:rsidDel="00000000" w:rsidP="00000000" w:rsidRDefault="00000000" w:rsidRPr="00000000" w14:paraId="000001C9">
      <w:pPr>
        <w:spacing w:after="200" w:before="600" w:line="288"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CA">
      <w:pPr>
        <w:spacing w:after="200" w:before="600" w:line="288" w:lineRule="auto"/>
        <w:ind w:left="0" w:right="4.133858267717301" w:firstLine="0"/>
        <w:jc w:val="both"/>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PROMOVER OS DIREITOS DA CRIANÇA E DO ADOLESCENTE: </w:t>
      </w:r>
    </w:p>
    <w:p w:rsidR="00000000" w:rsidDel="00000000" w:rsidP="00000000" w:rsidRDefault="00000000" w:rsidRPr="00000000" w14:paraId="000001CB">
      <w:pPr>
        <w:numPr>
          <w:ilvl w:val="0"/>
          <w:numId w:val="6"/>
        </w:numPr>
        <w:spacing w:after="200" w:before="400" w:line="288" w:lineRule="auto"/>
        <w:ind w:left="720" w:right="-14.330708661418612"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Promover, no âmbito do Programa de Combate ao Trabalho Infantil e Estímulo à Aprendizagem, pelo menos uma ação atinente ao programa, por meio do estabelecimento de parcerias interinstitucionais. </w:t>
      </w:r>
    </w:p>
    <w:p w:rsidR="00000000" w:rsidDel="00000000" w:rsidP="00000000" w:rsidRDefault="00000000" w:rsidRPr="00000000" w14:paraId="000001CC">
      <w:pPr>
        <w:spacing w:after="200" w:line="240" w:lineRule="auto"/>
        <w:ind w:left="0" w:firstLine="0"/>
        <w:rPr>
          <w:rFonts w:ascii="Arial" w:cs="Arial" w:eastAsia="Arial" w:hAnsi="Arial"/>
          <w:b w:val="1"/>
          <w:bCs w:val="1"/>
          <w:color w:val="013250"/>
          <w:sz w:val="24"/>
          <w:szCs w:val="24"/>
          <w:highlight w:val="yellow"/>
        </w:rPr>
      </w:pPr>
      <w:r w:rsidDel="00000000" w:rsidR="00000000" w:rsidRPr="00000000">
        <w:rPr>
          <w:rtl w:val="0"/>
        </w:rPr>
      </w:r>
    </w:p>
    <w:p w:rsidR="00000000" w:rsidDel="00000000" w:rsidP="00000000" w:rsidRDefault="00000000" w:rsidRPr="00000000" w14:paraId="000001CD">
      <w:pPr>
        <w:spacing w:after="200" w:line="24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OBJETIVO ESTRATÉGICO:</w:t>
      </w:r>
    </w:p>
    <w:p w:rsidR="00000000" w:rsidDel="00000000" w:rsidP="00000000" w:rsidRDefault="00000000" w:rsidRPr="00000000" w14:paraId="000001CE">
      <w:pPr>
        <w:numPr>
          <w:ilvl w:val="0"/>
          <w:numId w:val="6"/>
        </w:numPr>
        <w:spacing w:before="0" w:line="240" w:lineRule="auto"/>
        <w:ind w:left="720" w:right="4.133858267717301"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Promover o trabalho decente e a sustentabilidade.</w:t>
      </w:r>
    </w:p>
    <w:p w:rsidR="00000000" w:rsidDel="00000000" w:rsidP="00000000" w:rsidRDefault="00000000" w:rsidRPr="00000000" w14:paraId="000001CF">
      <w:pPr>
        <w:spacing w:after="200" w:before="600" w:line="335.99999999999994" w:lineRule="auto"/>
        <w:ind w:left="0"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RESULTADO TRT-RS:</w:t>
      </w:r>
    </w:p>
    <w:p w:rsidR="00000000" w:rsidDel="00000000" w:rsidP="00000000" w:rsidRDefault="00000000" w:rsidRPr="00000000" w14:paraId="000001D0">
      <w:pPr>
        <w:spacing w:after="60" w:before="60" w:line="276" w:lineRule="auto"/>
        <w:ind w:left="1275.5905511811022" w:hanging="566.9291338582675"/>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Há duas iniciativas: </w:t>
      </w:r>
    </w:p>
    <w:p w:rsidR="00000000" w:rsidDel="00000000" w:rsidP="00000000" w:rsidRDefault="00000000" w:rsidRPr="00000000" w14:paraId="000001D1">
      <w:pPr>
        <w:numPr>
          <w:ilvl w:val="0"/>
          <w:numId w:val="7"/>
        </w:numPr>
        <w:spacing w:after="60" w:before="60" w:line="276" w:lineRule="auto"/>
        <w:ind w:left="992.1259842519685" w:hanging="360"/>
        <w:jc w:val="both"/>
        <w:rPr>
          <w:rFonts w:ascii="Arial" w:cs="Arial" w:eastAsia="Arial" w:hAnsi="Arial"/>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"Geração Consciente - Semana Contra o Trabalho Infantil"</w:t>
      </w:r>
      <w:r w:rsidDel="00000000" w:rsidR="00000000" w:rsidRPr="00000000">
        <w:rPr>
          <w:rFonts w:ascii="Arial" w:cs="Arial" w:eastAsia="Arial" w:hAnsi="Arial"/>
          <w:color w:val="000000"/>
          <w:sz w:val="24"/>
          <w:szCs w:val="24"/>
          <w:rtl w:val="0"/>
        </w:rPr>
        <w:t xml:space="preserve"> - integralmente cumprida, conforme demonstram as publicações:</w:t>
      </w:r>
    </w:p>
    <w:p w:rsidR="00000000" w:rsidDel="00000000" w:rsidP="00000000" w:rsidRDefault="00000000" w:rsidRPr="00000000" w14:paraId="000001D2">
      <w:pPr>
        <w:numPr>
          <w:ilvl w:val="0"/>
          <w:numId w:val="2"/>
        </w:numPr>
        <w:spacing w:after="0" w:afterAutospacing="0" w:before="60" w:line="276" w:lineRule="auto"/>
        <w:ind w:left="1700.787401574803" w:hanging="360"/>
        <w:jc w:val="both"/>
        <w:rPr>
          <w:rFonts w:ascii="Arial" w:cs="Arial" w:eastAsia="Arial" w:hAnsi="Arial"/>
          <w:color w:val="000000"/>
          <w:sz w:val="24"/>
          <w:szCs w:val="24"/>
        </w:rPr>
      </w:pPr>
      <w:hyperlink r:id="rId28">
        <w:r w:rsidDel="00000000" w:rsidR="00000000" w:rsidRPr="00000000">
          <w:rPr>
            <w:rFonts w:ascii="Arial" w:cs="Arial" w:eastAsia="Arial" w:hAnsi="Arial"/>
            <w:color w:val="1155cc"/>
            <w:sz w:val="24"/>
            <w:szCs w:val="24"/>
            <w:u w:val="single"/>
            <w:rtl w:val="0"/>
          </w:rPr>
          <w:t xml:space="preserve">O Futuro é Jovem: alunos da rede pública federal participam de quiz no TRT-RS</w:t>
        </w:r>
      </w:hyperlink>
      <w:r w:rsidDel="00000000" w:rsidR="00000000" w:rsidRPr="00000000">
        <w:rPr>
          <w:rFonts w:ascii="Arial" w:cs="Arial" w:eastAsia="Arial" w:hAnsi="Arial"/>
          <w:color w:val="000000"/>
          <w:sz w:val="24"/>
          <w:szCs w:val="24"/>
          <w:rtl w:val="0"/>
        </w:rPr>
        <w:t xml:space="preserve">;</w:t>
      </w:r>
      <w:r w:rsidDel="00000000" w:rsidR="00000000" w:rsidRPr="00000000">
        <w:rPr>
          <w:rtl w:val="0"/>
        </w:rPr>
      </w:r>
    </w:p>
    <w:p w:rsidR="00000000" w:rsidDel="00000000" w:rsidP="00000000" w:rsidRDefault="00000000" w:rsidRPr="00000000" w14:paraId="000001D3">
      <w:pPr>
        <w:numPr>
          <w:ilvl w:val="0"/>
          <w:numId w:val="2"/>
        </w:numPr>
        <w:spacing w:after="60" w:before="0" w:beforeAutospacing="0" w:line="276" w:lineRule="auto"/>
        <w:ind w:left="1700.787401574803" w:hanging="360"/>
        <w:jc w:val="both"/>
        <w:rPr>
          <w:rFonts w:ascii="Arial" w:cs="Arial" w:eastAsia="Arial" w:hAnsi="Arial"/>
          <w:color w:val="000000"/>
          <w:sz w:val="24"/>
          <w:szCs w:val="24"/>
        </w:rPr>
      </w:pPr>
      <w:hyperlink r:id="rId29">
        <w:r w:rsidDel="00000000" w:rsidR="00000000" w:rsidRPr="00000000">
          <w:rPr>
            <w:rFonts w:ascii="Arial" w:cs="Arial" w:eastAsia="Arial" w:hAnsi="Arial"/>
            <w:color w:val="1155cc"/>
            <w:sz w:val="24"/>
            <w:szCs w:val="24"/>
            <w:u w:val="single"/>
            <w:rtl w:val="0"/>
          </w:rPr>
          <w:t xml:space="preserve">Livros que abrem mundos: TRT-RS leva bibliotecas de Direitos Humanos a quatro escolas de Porto Alegre</w:t>
        </w:r>
      </w:hyperlink>
      <w:r w:rsidDel="00000000" w:rsidR="00000000" w:rsidRPr="00000000">
        <w:rPr>
          <w:rFonts w:ascii="Arial" w:cs="Arial" w:eastAsia="Arial" w:hAnsi="Arial"/>
          <w:color w:val="000000"/>
          <w:sz w:val="24"/>
          <w:szCs w:val="24"/>
          <w:rtl w:val="0"/>
        </w:rPr>
        <w:t xml:space="preserve">.</w:t>
      </w:r>
      <w:r w:rsidDel="00000000" w:rsidR="00000000" w:rsidRPr="00000000">
        <w:rPr>
          <w:rtl w:val="0"/>
        </w:rPr>
      </w:r>
    </w:p>
    <w:p w:rsidR="00000000" w:rsidDel="00000000" w:rsidP="00000000" w:rsidRDefault="00000000" w:rsidRPr="00000000" w14:paraId="000001D4">
      <w:pPr>
        <w:numPr>
          <w:ilvl w:val="0"/>
          <w:numId w:val="7"/>
        </w:numPr>
        <w:spacing w:after="200" w:before="60" w:line="276" w:lineRule="auto"/>
        <w:ind w:left="992.1259842519685" w:hanging="360"/>
        <w:jc w:val="both"/>
        <w:rPr>
          <w:rFonts w:ascii="Arial" w:cs="Arial" w:eastAsia="Arial" w:hAnsi="Arial"/>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"Feirão de Aprendizagem"</w:t>
      </w:r>
      <w:r w:rsidDel="00000000" w:rsidR="00000000" w:rsidRPr="00000000">
        <w:rPr>
          <w:rFonts w:ascii="Arial" w:cs="Arial" w:eastAsia="Arial" w:hAnsi="Arial"/>
          <w:b w:val="1"/>
          <w:bCs w:val="1"/>
          <w:color w:val="000000"/>
          <w:sz w:val="24"/>
          <w:szCs w:val="24"/>
          <w:rtl w:val="0"/>
        </w:rPr>
        <w:t xml:space="preserve"> </w:t>
      </w:r>
      <w:r w:rsidDel="00000000" w:rsidR="00000000" w:rsidRPr="00000000">
        <w:rPr>
          <w:rFonts w:ascii="Arial" w:cs="Arial" w:eastAsia="Arial" w:hAnsi="Arial"/>
          <w:color w:val="000000"/>
          <w:sz w:val="24"/>
          <w:szCs w:val="24"/>
          <w:rtl w:val="0"/>
        </w:rPr>
        <w:t xml:space="preserve">- encontra-se em fase de planejamento, com realização prevista para o dia 12/11/2026.</w:t>
      </w:r>
    </w:p>
    <w:p w:rsidR="00000000" w:rsidDel="00000000" w:rsidP="00000000" w:rsidRDefault="00000000" w:rsidRPr="00000000" w14:paraId="000001D5">
      <w:pPr>
        <w:spacing w:after="60" w:before="0" w:line="288" w:lineRule="auto"/>
        <w:ind w:left="720" w:right="19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D6">
      <w:pPr>
        <w:spacing w:before="0" w:line="240" w:lineRule="auto"/>
        <w:ind w:left="0" w:right="-14.330708661418612" w:firstLine="0"/>
        <w:jc w:val="both"/>
        <w:rPr>
          <w:rFonts w:ascii="Arial" w:cs="Arial" w:eastAsia="Arial" w:hAnsi="Arial"/>
          <w:color w:val="000000"/>
          <w:sz w:val="24"/>
          <w:szCs w:val="24"/>
          <w:highlight w:val="yellow"/>
        </w:rPr>
      </w:pPr>
      <w:r w:rsidDel="00000000" w:rsidR="00000000" w:rsidRPr="00000000">
        <w:rPr>
          <w:rtl w:val="0"/>
        </w:rPr>
      </w:r>
    </w:p>
    <w:sectPr>
      <w:headerReference r:id="rId30" w:type="default"/>
      <w:headerReference r:id="rId31" w:type="first"/>
      <w:footerReference r:id="rId32" w:type="default"/>
      <w:footerReference r:id="rId33" w:type="first"/>
      <w:pgSz w:h="16838" w:w="11906" w:orient="portrait"/>
      <w:pgMar w:bottom="566.9291338582677" w:top="566.9291338582677" w:left="1417.3228346456694" w:right="1429.1338582677172" w:header="566.9291338582677" w:footer="566.929133858267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Impact"/>
  <w:font w:name="Arial"/>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uni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rim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A">
    <w:pPr>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rtl w:val="0"/>
      </w:rPr>
    </w:r>
  </w:p>
  <w:p w:rsidR="00000000" w:rsidDel="00000000" w:rsidP="00000000" w:rsidRDefault="00000000" w:rsidRPr="00000000" w14:paraId="000001DB">
    <w:pPr>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-923920</wp:posOffset>
          </wp:positionH>
          <wp:positionV relativeFrom="paragraph">
            <wp:posOffset>102823</wp:posOffset>
          </wp:positionV>
          <wp:extent cx="7791450" cy="804863"/>
          <wp:effectExtent b="0" l="0" r="0" t="0"/>
          <wp:wrapNone/>
          <wp:docPr descr="Gráfico do rodapé" id="14" name="image17.png"/>
          <a:graphic>
            <a:graphicData uri="http://schemas.openxmlformats.org/drawingml/2006/picture">
              <pic:pic>
                <pic:nvPicPr>
                  <pic:cNvPr descr="Gráfico do rodapé" id="0" name="image17.png"/>
                  <pic:cNvPicPr preferRelativeResize="0"/>
                </pic:nvPicPr>
                <pic:blipFill>
                  <a:blip r:embed="rId1"/>
                  <a:srcRect b="0" l="0" r="0" t="0"/>
                  <a:stretch>
                    <a:fillRect/>
                  </a:stretch>
                </pic:blipFill>
                <pic:spPr>
                  <a:xfrm>
                    <a:off x="0" y="0"/>
                    <a:ext cx="7791450" cy="804863"/>
                  </a:xfrm>
                  <a:prstGeom prst="rect"/>
                  <a:ln/>
                </pic:spPr>
              </pic:pic>
            </a:graphicData>
          </a:graphic>
        </wp:anchor>
      </w:drawing>
    </w:r>
  </w:p>
  <w:p w:rsidR="00000000" w:rsidDel="00000000" w:rsidP="00000000" w:rsidRDefault="00000000" w:rsidRPr="00000000" w14:paraId="000001DC">
    <w:pPr>
      <w:pBdr>
        <w:top w:space="0" w:sz="0" w:val="nil"/>
        <w:left w:space="0" w:sz="0" w:val="nil"/>
        <w:bottom w:space="0" w:sz="0" w:val="nil"/>
        <w:right w:space="0" w:sz="0" w:val="nil"/>
        <w:between w:space="0" w:sz="0" w:val="nil"/>
      </w:pBdr>
      <w:shd w:fill="auto" w:val="clear"/>
      <w:spacing w:line="240" w:lineRule="auto"/>
      <w:jc w:val="right"/>
      <w:rPr>
        <w:rFonts w:ascii="Arial" w:cs="Arial" w:eastAsia="Arial" w:hAnsi="Arial"/>
        <w:b w:val="1"/>
        <w:bCs w:val="1"/>
        <w:color w:val="017f53"/>
        <w:sz w:val="24"/>
        <w:szCs w:val="24"/>
        <w:highlight w:val="yellow"/>
      </w:rPr>
    </w:pPr>
    <w:r w:rsidDel="00000000" w:rsidR="00000000" w:rsidRPr="00000000">
      <w:rPr>
        <w:color w:val="f3f3f3"/>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D">
    <w:pPr>
      <w:pBdr>
        <w:top w:space="0" w:sz="0" w:val="nil"/>
        <w:left w:space="0" w:sz="0" w:val="nil"/>
        <w:bottom w:space="0" w:sz="0" w:val="nil"/>
        <w:right w:space="0" w:sz="0" w:val="nil"/>
        <w:between w:space="0" w:sz="0" w:val="nil"/>
      </w:pBdr>
      <w:shd w:fill="auto" w:val="clear"/>
      <w:spacing w:line="240" w:lineRule="auto"/>
      <w:jc w:val="right"/>
      <w:rPr>
        <w:rFonts w:ascii="Arial" w:cs="Arial" w:eastAsia="Arial" w:hAnsi="Arial"/>
        <w:b w:val="1"/>
        <w:bCs w:val="1"/>
        <w:color w:val="017f53"/>
        <w:sz w:val="24"/>
        <w:szCs w:val="24"/>
        <w:highlight w:val="yellow"/>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E">
    <w:pPr>
      <w:pBdr>
        <w:top w:space="0" w:sz="0" w:val="nil"/>
        <w:left w:space="0" w:sz="0" w:val="nil"/>
        <w:bottom w:space="0" w:sz="0" w:val="nil"/>
        <w:right w:space="0" w:sz="0" w:val="nil"/>
        <w:between w:space="0" w:sz="0" w:val="nil"/>
      </w:pBdr>
      <w:shd w:fill="auto" w:val="clear"/>
      <w:spacing w:line="240" w:lineRule="auto"/>
      <w:ind w:left="-15" w:firstLine="0"/>
      <w:rPr>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7">
    <w:pPr>
      <w:pBdr>
        <w:top w:space="0" w:sz="0" w:val="nil"/>
        <w:left w:space="0" w:sz="0" w:val="nil"/>
        <w:bottom w:space="0" w:sz="0" w:val="nil"/>
        <w:right w:space="0" w:sz="0" w:val="nil"/>
        <w:between w:space="0" w:sz="0" w:val="nil"/>
      </w:pBdr>
      <w:shd w:fill="auto" w:val="clear"/>
      <w:spacing w:before="0" w:line="240" w:lineRule="auto"/>
      <w:rPr>
        <w:color w:val="e01b84"/>
        <w:sz w:val="18"/>
        <w:szCs w:val="18"/>
      </w:rPr>
    </w:pPr>
    <w:r w:rsidDel="00000000" w:rsidR="00000000" w:rsidRPr="00000000">
      <w:rPr>
        <w:color w:val="e01b84"/>
        <w:sz w:val="18"/>
        <w:szCs w:val="18"/>
      </w:rPr>
      <w:drawing>
        <wp:anchor allowOverlap="1" behindDoc="0" distB="114300" distT="114300" distL="114300" distR="114300" hidden="0" layoutInCell="1" locked="0" relativeHeight="0" simplePos="0">
          <wp:simplePos x="0" y="0"/>
          <wp:positionH relativeFrom="page">
            <wp:posOffset>6118222</wp:posOffset>
          </wp:positionH>
          <wp:positionV relativeFrom="page">
            <wp:posOffset>19050</wp:posOffset>
          </wp:positionV>
          <wp:extent cx="1495425" cy="533400"/>
          <wp:effectExtent b="0" l="0" r="0" t="0"/>
          <wp:wrapSquare wrapText="bothSides" distB="114300" distT="114300" distL="114300" distR="114300"/>
          <wp:docPr id="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495425" cy="5334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8">
    <w:pPr>
      <w:pBdr>
        <w:top w:space="0" w:sz="0" w:val="nil"/>
        <w:left w:space="0" w:sz="0" w:val="nil"/>
        <w:bottom w:space="0" w:sz="0" w:val="nil"/>
        <w:right w:space="0" w:sz="0" w:val="nil"/>
        <w:between w:space="0" w:sz="0" w:val="nil"/>
      </w:pBdr>
      <w:shd w:fill="auto" w:val="clear"/>
      <w:spacing w:before="0" w:line="276" w:lineRule="auto"/>
      <w:jc w:val="center"/>
      <w:rPr>
        <w:rFonts w:ascii="Arial" w:cs="Arial" w:eastAsia="Arial" w:hAnsi="Arial"/>
        <w:b w:val="1"/>
        <w:bCs w:val="1"/>
        <w:color w:val="d9d9d9"/>
      </w:rPr>
    </w:pPr>
    <w:r w:rsidDel="00000000" w:rsidR="00000000" w:rsidRPr="00000000">
      <w:rPr>
        <w:rFonts w:ascii="Arial" w:cs="Arial" w:eastAsia="Arial" w:hAnsi="Arial"/>
        <w:b w:val="1"/>
        <w:bCs w:val="1"/>
        <w:color w:val="d9d9d9"/>
        <w:rtl w:val="0"/>
      </w:rPr>
      <w:t xml:space="preserve">Tribunal Regional do Trabalho da 4ª Região</w:t>
    </w:r>
  </w:p>
  <w:p w:rsidR="00000000" w:rsidDel="00000000" w:rsidP="00000000" w:rsidRDefault="00000000" w:rsidRPr="00000000" w14:paraId="000001D9">
    <w:pPr>
      <w:pBdr>
        <w:top w:space="0" w:sz="0" w:val="nil"/>
        <w:left w:space="0" w:sz="0" w:val="nil"/>
        <w:bottom w:space="0" w:sz="0" w:val="nil"/>
        <w:right w:space="0" w:sz="0" w:val="nil"/>
        <w:between w:space="0" w:sz="0" w:val="nil"/>
      </w:pBdr>
      <w:shd w:fill="auto" w:val="clear"/>
      <w:spacing w:before="0" w:line="276" w:lineRule="auto"/>
      <w:jc w:val="center"/>
      <w:rPr>
        <w:rFonts w:ascii="Arial" w:cs="Arial" w:eastAsia="Arial" w:hAnsi="Arial"/>
        <w:b w:val="1"/>
        <w:bCs w:val="1"/>
        <w:color w:val="d9d9d9"/>
      </w:rPr>
    </w:pPr>
    <w:r w:rsidDel="00000000" w:rsidR="00000000" w:rsidRPr="00000000">
      <w:rPr>
        <w:rFonts w:ascii="Arial" w:cs="Arial" w:eastAsia="Arial" w:hAnsi="Arial"/>
        <w:b w:val="1"/>
        <w:bCs w:val="1"/>
        <w:color w:val="d9d9d9"/>
        <w:rtl w:val="0"/>
      </w:rPr>
      <w:t xml:space="preserve">Secretaria de Governança e Gestão Estratégica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color w:val="666666"/>
        <w:sz w:val="22"/>
        <w:szCs w:val="22"/>
        <w:lang w:val="pt_BR"/>
      </w:rPr>
    </w:rPrDefault>
    <w:pPrDefault>
      <w:pPr>
        <w:spacing w:before="200" w:line="335.99999999999994" w:lineRule="auto"/>
        <w:ind w:left="-15"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480" w:line="240" w:lineRule="auto"/>
    </w:pPr>
    <w:rPr>
      <w:color w:val="000000"/>
      <w:sz w:val="32"/>
      <w:szCs w:val="32"/>
    </w:rPr>
  </w:style>
  <w:style w:type="paragraph" w:styleId="Heading2">
    <w:name w:val="heading 2"/>
    <w:basedOn w:val="Normal"/>
    <w:next w:val="Normal"/>
    <w:pPr>
      <w:pageBreakBefore w:val="0"/>
      <w:spacing w:before="320" w:line="240" w:lineRule="auto"/>
      <w:ind w:left="720" w:hanging="360"/>
    </w:pPr>
    <w:rPr>
      <w:color w:val="000000"/>
      <w:sz w:val="24"/>
      <w:szCs w:val="24"/>
    </w:rPr>
  </w:style>
  <w:style w:type="paragraph" w:styleId="Heading3">
    <w:name w:val="heading 3"/>
    <w:basedOn w:val="Normal"/>
    <w:next w:val="Normal"/>
    <w:pPr>
      <w:pageBreakBefore w:val="0"/>
      <w:spacing w:line="240" w:lineRule="auto"/>
    </w:pPr>
    <w:rPr>
      <w:b w:val="1"/>
      <w:bCs w:val="1"/>
      <w:color w:val="e01b84"/>
      <w:sz w:val="24"/>
      <w:szCs w:val="24"/>
    </w:rPr>
  </w:style>
  <w:style w:type="paragraph" w:styleId="Heading4">
    <w:name w:val="heading 4"/>
    <w:basedOn w:val="Normal"/>
    <w:next w:val="Normal"/>
    <w:pPr>
      <w:keepNext w:val="1"/>
      <w:keepLines w:val="1"/>
      <w:pageBreakBefore w:val="0"/>
      <w:spacing w:before="0" w:lineRule="auto"/>
    </w:pPr>
    <w:rPr>
      <w:b w:val="1"/>
      <w:bCs w:val="1"/>
      <w:color w:val="6d64e8"/>
      <w:sz w:val="40"/>
      <w:szCs w:val="40"/>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after="0" w:before="400" w:line="240" w:lineRule="auto"/>
    </w:pPr>
    <w:rPr>
      <w:color w:val="283592"/>
      <w:sz w:val="68"/>
      <w:szCs w:val="68"/>
    </w:rPr>
  </w:style>
  <w:style w:type="paragraph" w:styleId="Subtitle">
    <w:name w:val="Subtitle"/>
    <w:basedOn w:val="Normal"/>
    <w:next w:val="Normal"/>
    <w:pPr>
      <w:pageBreakBefore w:val="0"/>
    </w:pPr>
    <w:rPr>
      <w:color w:val="e01b84"/>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2" Type="http://schemas.openxmlformats.org/officeDocument/2006/relationships/hyperlink" Target="https://atos.cnj.jus.br/atos/detalhar/1405" TargetMode="External"/><Relationship Id="rId21" Type="http://schemas.openxmlformats.org/officeDocument/2006/relationships/image" Target="media/image13.png"/><Relationship Id="rId24" Type="http://schemas.openxmlformats.org/officeDocument/2006/relationships/image" Target="media/image2.png"/><Relationship Id="rId23"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4.png"/><Relationship Id="rId26" Type="http://schemas.openxmlformats.org/officeDocument/2006/relationships/hyperlink" Target="https://atos.cnj.jus.br/atos/detalhar/3556" TargetMode="External"/><Relationship Id="rId25" Type="http://schemas.openxmlformats.org/officeDocument/2006/relationships/image" Target="media/image6.png"/><Relationship Id="rId28" Type="http://schemas.openxmlformats.org/officeDocument/2006/relationships/hyperlink" Target="https://www.trt4.jus.br/portais/trt4/modulos/noticias/51019831" TargetMode="External"/><Relationship Id="rId27"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12.jpg"/><Relationship Id="rId29" Type="http://schemas.openxmlformats.org/officeDocument/2006/relationships/hyperlink" Target="https://www.trt4.jus.br/portais/trt4/modulos/noticias/50999832" TargetMode="External"/><Relationship Id="rId7" Type="http://schemas.openxmlformats.org/officeDocument/2006/relationships/hyperlink" Target="https://app.powerbi.com/view?r=eyJrIjoiZThlNGEyYTUtNGI5MS00Y2NkLWFiZmYtMjNjNmNlYzdiZTI4IiwidCI6ImNjZDk5MTdlLWNiNDctNDJhNS1hMjYyLWUyMjcyZGNlZjZhYiJ9" TargetMode="External"/><Relationship Id="rId8" Type="http://schemas.openxmlformats.org/officeDocument/2006/relationships/image" Target="media/image9.png"/><Relationship Id="rId31" Type="http://schemas.openxmlformats.org/officeDocument/2006/relationships/header" Target="header2.xml"/><Relationship Id="rId30" Type="http://schemas.openxmlformats.org/officeDocument/2006/relationships/header" Target="header1.xml"/><Relationship Id="rId11" Type="http://schemas.openxmlformats.org/officeDocument/2006/relationships/image" Target="media/image11.png"/><Relationship Id="rId33" Type="http://schemas.openxmlformats.org/officeDocument/2006/relationships/footer" Target="footer2.xml"/><Relationship Id="rId10" Type="http://schemas.openxmlformats.org/officeDocument/2006/relationships/image" Target="media/image16.png"/><Relationship Id="rId32" Type="http://schemas.openxmlformats.org/officeDocument/2006/relationships/footer" Target="footer1.xml"/><Relationship Id="rId13" Type="http://schemas.openxmlformats.org/officeDocument/2006/relationships/image" Target="media/image7.png"/><Relationship Id="rId12" Type="http://schemas.openxmlformats.org/officeDocument/2006/relationships/image" Target="media/image1.png"/><Relationship Id="rId15" Type="http://schemas.openxmlformats.org/officeDocument/2006/relationships/image" Target="media/image19.png"/><Relationship Id="rId14" Type="http://schemas.openxmlformats.org/officeDocument/2006/relationships/image" Target="media/image4.png"/><Relationship Id="rId17" Type="http://schemas.openxmlformats.org/officeDocument/2006/relationships/image" Target="media/image18.png"/><Relationship Id="rId16" Type="http://schemas.openxmlformats.org/officeDocument/2006/relationships/image" Target="media/image15.png"/><Relationship Id="rId19" Type="http://schemas.openxmlformats.org/officeDocument/2006/relationships/hyperlink" Target="https://renovajud.cnj.jus.br/conteudo-publico?iniciativa=1920" TargetMode="External"/><Relationship Id="rId18" Type="http://schemas.openxmlformats.org/officeDocument/2006/relationships/hyperlink" Target="https://renovajud.cnj.jus.br/conteudo-publico?iniciativa=192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Arimo-italic.ttf"/><Relationship Id="rId10" Type="http://schemas.openxmlformats.org/officeDocument/2006/relationships/font" Target="fonts/Arimo-bold.ttf"/><Relationship Id="rId12" Type="http://schemas.openxmlformats.org/officeDocument/2006/relationships/font" Target="fonts/Arimo-boldItalic.ttf"/><Relationship Id="rId9" Type="http://schemas.openxmlformats.org/officeDocument/2006/relationships/font" Target="fonts/Arimo-regular.ttf"/><Relationship Id="rId5" Type="http://schemas.openxmlformats.org/officeDocument/2006/relationships/font" Target="fonts/Nunito-regular.ttf"/><Relationship Id="rId6" Type="http://schemas.openxmlformats.org/officeDocument/2006/relationships/font" Target="fonts/Nunito-bold.ttf"/><Relationship Id="rId7" Type="http://schemas.openxmlformats.org/officeDocument/2006/relationships/font" Target="fonts/Nunito-italic.ttf"/><Relationship Id="rId8" Type="http://schemas.openxmlformats.org/officeDocument/2006/relationships/font" Target="fonts/Nuni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